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5AE33DA1" w14:textId="33E2D355" w:rsidR="00F07361" w:rsidRDefault="00B64AEF" w:rsidP="000E1307">
          <w:pPr>
            <w:jc w:val="center"/>
            <w:rPr>
              <w:rFonts w:eastAsiaTheme="minorEastAsia"/>
              <w:b/>
              <w:sz w:val="32"/>
              <w:lang w:val="en-US" w:eastAsia="ja-JP"/>
            </w:rPr>
          </w:pPr>
          <w:r w:rsidRPr="00B64AEF">
            <w:rPr>
              <w:noProof/>
              <w:lang w:eastAsia="en-GB"/>
            </w:rPr>
            <mc:AlternateContent>
              <mc:Choice Requires="wps">
                <w:drawing>
                  <wp:anchor distT="0" distB="0" distL="114300" distR="114300" simplePos="0" relativeHeight="251664384" behindDoc="0" locked="0" layoutInCell="1" allowOverlap="1" wp14:anchorId="47E0C8C0" wp14:editId="3F18DC90">
                    <wp:simplePos x="0" y="0"/>
                    <wp:positionH relativeFrom="column">
                      <wp:posOffset>-310294</wp:posOffset>
                    </wp:positionH>
                    <wp:positionV relativeFrom="paragraph">
                      <wp:posOffset>-237091</wp:posOffset>
                    </wp:positionV>
                    <wp:extent cx="6549050" cy="9590568"/>
                    <wp:effectExtent l="38100" t="38100" r="42545" b="29845"/>
                    <wp:wrapNone/>
                    <wp:docPr id="3" name="Text Box 3"/>
                    <wp:cNvGraphicFramePr/>
                    <a:graphic xmlns:a="http://schemas.openxmlformats.org/drawingml/2006/main">
                      <a:graphicData uri="http://schemas.microsoft.com/office/word/2010/wordprocessingShape">
                        <wps:wsp>
                          <wps:cNvSpPr txBox="1"/>
                          <wps:spPr>
                            <a:xfrm>
                              <a:off x="0" y="0"/>
                              <a:ext cx="6549050" cy="9590568"/>
                            </a:xfrm>
                            <a:prstGeom prst="rect">
                              <a:avLst/>
                            </a:prstGeom>
                            <a:solidFill>
                              <a:srgbClr val="FFFFFF"/>
                            </a:solidFill>
                            <a:ln w="66678" cmpd="dbl">
                              <a:solidFill>
                                <a:srgbClr val="000000"/>
                              </a:solidFill>
                              <a:prstDash val="solid"/>
                            </a:ln>
                          </wps:spPr>
                          <wps:txbx>
                            <w:txbxContent>
                              <w:p w14:paraId="1C155D2C" w14:textId="77777777" w:rsidR="00B64AEF" w:rsidRDefault="00B64AEF" w:rsidP="00B64AEF"/>
                              <w:p w14:paraId="7AA43400" w14:textId="77777777" w:rsidR="00B64AEF" w:rsidRDefault="00B64AEF" w:rsidP="00B64AEF">
                                <w:pPr>
                                  <w:jc w:val="center"/>
                                </w:pPr>
                                <w:r>
                                  <w:rPr>
                                    <w:noProof/>
                                    <w:lang w:eastAsia="en-GB"/>
                                  </w:rPr>
                                  <w:drawing>
                                    <wp:inline distT="0" distB="0" distL="0" distR="0" wp14:anchorId="22A4DA45" wp14:editId="2956490F">
                                      <wp:extent cx="5524503" cy="3905246"/>
                                      <wp:effectExtent l="0" t="0" r="0" b="4"/>
                                      <wp:docPr id="4"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00D2F2C9" w14:textId="77777777" w:rsidR="00B64AEF" w:rsidRDefault="00B64AEF" w:rsidP="00B64AEF">
                                <w:pPr>
                                  <w:jc w:val="center"/>
                                  <w:rPr>
                                    <w:b/>
                                    <w:sz w:val="80"/>
                                    <w:szCs w:val="80"/>
                                  </w:rPr>
                                </w:pPr>
                              </w:p>
                              <w:p w14:paraId="086BEE19" w14:textId="791DA1BE" w:rsidR="00B64AEF" w:rsidRDefault="00B64AEF" w:rsidP="00B64AEF">
                                <w:pPr>
                                  <w:jc w:val="center"/>
                                  <w:rPr>
                                    <w:b/>
                                    <w:sz w:val="80"/>
                                    <w:szCs w:val="80"/>
                                  </w:rPr>
                                </w:pPr>
                                <w:r>
                                  <w:rPr>
                                    <w:b/>
                                    <w:sz w:val="80"/>
                                    <w:szCs w:val="80"/>
                                  </w:rPr>
                                  <w:t xml:space="preserve">Policy: </w:t>
                                </w:r>
                              </w:p>
                              <w:p w14:paraId="41E28B50" w14:textId="77777777" w:rsidR="00B64AEF" w:rsidRDefault="00B64AEF" w:rsidP="00B64AEF">
                                <w:pPr>
                                  <w:jc w:val="center"/>
                                  <w:rPr>
                                    <w:b/>
                                    <w:sz w:val="80"/>
                                    <w:szCs w:val="80"/>
                                  </w:rPr>
                                </w:pPr>
                              </w:p>
                              <w:p w14:paraId="427EB8C4" w14:textId="2B0766C3" w:rsidR="00B64AEF" w:rsidRDefault="00B64AEF" w:rsidP="00B64AEF">
                                <w:pPr>
                                  <w:jc w:val="center"/>
                                  <w:rPr>
                                    <w:b/>
                                    <w:sz w:val="80"/>
                                    <w:szCs w:val="80"/>
                                  </w:rPr>
                                </w:pPr>
                                <w:r>
                                  <w:rPr>
                                    <w:b/>
                                    <w:sz w:val="80"/>
                                    <w:szCs w:val="80"/>
                                  </w:rPr>
                                  <w:t>Science</w:t>
                                </w:r>
                              </w:p>
                              <w:p w14:paraId="55FE137E" w14:textId="0F3E9BA6" w:rsidR="00B64AEF" w:rsidRDefault="00B64AEF" w:rsidP="00B64AEF">
                                <w:pPr>
                                  <w:jc w:val="center"/>
                                  <w:rPr>
                                    <w:b/>
                                    <w:sz w:val="80"/>
                                    <w:szCs w:val="80"/>
                                  </w:rPr>
                                </w:pPr>
                              </w:p>
                              <w:p w14:paraId="6FE5DEBB" w14:textId="77777777" w:rsidR="00B64AEF" w:rsidRDefault="00B64AEF" w:rsidP="00B64AEF">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B64AEF" w14:paraId="730D1545"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DF91" w14:textId="77777777" w:rsidR="00B64AEF" w:rsidRDefault="00B64AEF">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9724" w14:textId="77777777" w:rsidR="00B64AEF" w:rsidRDefault="00B64AEF">
                                      <w:pPr>
                                        <w:jc w:val="center"/>
                                        <w:rPr>
                                          <w:b/>
                                          <w:sz w:val="40"/>
                                          <w:szCs w:val="40"/>
                                        </w:rPr>
                                      </w:pPr>
                                      <w:r>
                                        <w:rPr>
                                          <w:b/>
                                          <w:sz w:val="40"/>
                                          <w:szCs w:val="40"/>
                                        </w:rPr>
                                        <w:t>September 2020</w:t>
                                      </w:r>
                                    </w:p>
                                  </w:tc>
                                </w:tr>
                                <w:tr w:rsidR="00B64AEF" w14:paraId="65E3E8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5E60F" w14:textId="77777777" w:rsidR="00B64AEF" w:rsidRDefault="00B64AEF">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7C02B" w14:textId="77777777" w:rsidR="00B64AEF" w:rsidRDefault="00B64AEF">
                                      <w:pPr>
                                        <w:jc w:val="center"/>
                                      </w:pPr>
                                      <w:r>
                                        <w:rPr>
                                          <w:b/>
                                          <w:sz w:val="40"/>
                                          <w:szCs w:val="40"/>
                                        </w:rPr>
                                        <w:t>L Jones</w:t>
                                      </w:r>
                                    </w:p>
                                  </w:tc>
                                </w:tr>
                                <w:tr w:rsidR="00B64AEF" w14:paraId="7939F6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FDBAC" w14:textId="77777777" w:rsidR="00B64AEF" w:rsidRDefault="00B64AEF">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B535D" w14:textId="77777777" w:rsidR="00B64AEF" w:rsidRDefault="00B64AEF">
                                      <w:pPr>
                                        <w:jc w:val="center"/>
                                      </w:pPr>
                                      <w:r>
                                        <w:rPr>
                                          <w:b/>
                                          <w:sz w:val="40"/>
                                          <w:szCs w:val="40"/>
                                        </w:rPr>
                                        <w:t>September 2021</w:t>
                                      </w:r>
                                    </w:p>
                                  </w:tc>
                                </w:tr>
                              </w:tbl>
                              <w:p w14:paraId="3FB6F173" w14:textId="77777777" w:rsidR="00B64AEF" w:rsidRDefault="00B64AEF" w:rsidP="00B64AEF">
                                <w:pPr>
                                  <w:jc w:val="center"/>
                                  <w:rPr>
                                    <w:b/>
                                    <w:sz w:val="80"/>
                                    <w:szCs w:val="80"/>
                                  </w:rPr>
                                </w:pPr>
                              </w:p>
                              <w:p w14:paraId="6859B1E6" w14:textId="77777777" w:rsidR="00B64AEF" w:rsidRDefault="00B64AEF" w:rsidP="00B64AEF">
                                <w:pPr>
                                  <w:jc w:val="center"/>
                                  <w:rPr>
                                    <w:b/>
                                    <w:sz w:val="80"/>
                                    <w:szCs w:val="80"/>
                                  </w:rPr>
                                </w:pPr>
                              </w:p>
                              <w:p w14:paraId="540ABEB0" w14:textId="77777777" w:rsidR="00B64AEF" w:rsidRDefault="00B64AEF" w:rsidP="00B64AEF">
                                <w:pPr>
                                  <w:jc w:val="center"/>
                                  <w:rPr>
                                    <w:b/>
                                    <w:sz w:val="80"/>
                                    <w:szCs w:val="80"/>
                                  </w:rPr>
                                </w:pPr>
                              </w:p>
                              <w:p w14:paraId="3B4242A0" w14:textId="77777777" w:rsidR="00B64AEF" w:rsidRDefault="00B64AEF" w:rsidP="00B64AEF">
                                <w:pPr>
                                  <w:jc w:val="center"/>
                                  <w:rPr>
                                    <w:b/>
                                    <w:sz w:val="80"/>
                                    <w:szCs w:val="80"/>
                                  </w:rPr>
                                </w:pPr>
                              </w:p>
                              <w:p w14:paraId="7802C20C" w14:textId="77777777" w:rsidR="00B64AEF" w:rsidRDefault="00B64AEF" w:rsidP="00B64AEF">
                                <w:pPr>
                                  <w:jc w:val="center"/>
                                  <w:rPr>
                                    <w:sz w:val="60"/>
                                    <w:szCs w:val="6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7E0C8C0" id="_x0000_t202" coordsize="21600,21600" o:spt="202" path="m,l,21600r21600,l21600,xe">
                    <v:stroke joinstyle="miter"/>
                    <v:path gradientshapeok="t" o:connecttype="rect"/>
                  </v:shapetype>
                  <v:shape id="Text Box 3" o:spid="_x0000_s1026" type="#_x0000_t202" style="position:absolute;left:0;text-align:left;margin-left:-24.45pt;margin-top:-18.65pt;width:515.65pt;height:75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" strokeweight="1.85217mm">
                    <v:stroke linestyle="thinThin"/>
                    <v:textbox>
                      <w:txbxContent>
                        <w:p w14:paraId="1C155D2C" w14:textId="77777777" w:rsidR="00B64AEF" w:rsidRDefault="00B64AEF" w:rsidP="00B64AEF"/>
                        <w:p w14:paraId="7AA43400" w14:textId="77777777" w:rsidR="00B64AEF" w:rsidRDefault="00B64AEF" w:rsidP="00B64AEF">
                          <w:pPr>
                            <w:jc w:val="center"/>
                          </w:pPr>
                          <w:r>
                            <w:rPr>
                              <w:noProof/>
                              <w:lang w:eastAsia="en-GB"/>
                            </w:rPr>
                            <w:drawing>
                              <wp:inline distT="0" distB="0" distL="0" distR="0" wp14:anchorId="22A4DA45" wp14:editId="2956490F">
                                <wp:extent cx="5524503" cy="3905246"/>
                                <wp:effectExtent l="0" t="0" r="0" b="4"/>
                                <wp:docPr id="4"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00D2F2C9" w14:textId="77777777" w:rsidR="00B64AEF" w:rsidRDefault="00B64AEF" w:rsidP="00B64AEF">
                          <w:pPr>
                            <w:jc w:val="center"/>
                            <w:rPr>
                              <w:b/>
                              <w:sz w:val="80"/>
                              <w:szCs w:val="80"/>
                            </w:rPr>
                          </w:pPr>
                        </w:p>
                        <w:p w14:paraId="086BEE19" w14:textId="791DA1BE" w:rsidR="00B64AEF" w:rsidRDefault="00B64AEF" w:rsidP="00B64AEF">
                          <w:pPr>
                            <w:jc w:val="center"/>
                            <w:rPr>
                              <w:b/>
                              <w:sz w:val="80"/>
                              <w:szCs w:val="80"/>
                            </w:rPr>
                          </w:pPr>
                          <w:r>
                            <w:rPr>
                              <w:b/>
                              <w:sz w:val="80"/>
                              <w:szCs w:val="80"/>
                            </w:rPr>
                            <w:t xml:space="preserve">Policy: </w:t>
                          </w:r>
                        </w:p>
                        <w:p w14:paraId="41E28B50" w14:textId="77777777" w:rsidR="00B64AEF" w:rsidRDefault="00B64AEF" w:rsidP="00B64AEF">
                          <w:pPr>
                            <w:jc w:val="center"/>
                            <w:rPr>
                              <w:b/>
                              <w:sz w:val="80"/>
                              <w:szCs w:val="80"/>
                            </w:rPr>
                          </w:pPr>
                        </w:p>
                        <w:p w14:paraId="427EB8C4" w14:textId="2B0766C3" w:rsidR="00B64AEF" w:rsidRDefault="00B64AEF" w:rsidP="00B64AEF">
                          <w:pPr>
                            <w:jc w:val="center"/>
                            <w:rPr>
                              <w:b/>
                              <w:sz w:val="80"/>
                              <w:szCs w:val="80"/>
                            </w:rPr>
                          </w:pPr>
                          <w:r>
                            <w:rPr>
                              <w:b/>
                              <w:sz w:val="80"/>
                              <w:szCs w:val="80"/>
                            </w:rPr>
                            <w:t>Science</w:t>
                          </w:r>
                        </w:p>
                        <w:p w14:paraId="55FE137E" w14:textId="0F3E9BA6" w:rsidR="00B64AEF" w:rsidRDefault="00B64AEF" w:rsidP="00B64AEF">
                          <w:pPr>
                            <w:jc w:val="center"/>
                            <w:rPr>
                              <w:b/>
                              <w:sz w:val="80"/>
                              <w:szCs w:val="80"/>
                            </w:rPr>
                          </w:pPr>
                        </w:p>
                        <w:p w14:paraId="6FE5DEBB" w14:textId="77777777" w:rsidR="00B64AEF" w:rsidRDefault="00B64AEF" w:rsidP="00B64AEF">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B64AEF" w14:paraId="730D1545"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DF91" w14:textId="77777777" w:rsidR="00B64AEF" w:rsidRDefault="00B64AEF">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9724" w14:textId="77777777" w:rsidR="00B64AEF" w:rsidRDefault="00B64AEF">
                                <w:pPr>
                                  <w:jc w:val="center"/>
                                  <w:rPr>
                                    <w:b/>
                                    <w:sz w:val="40"/>
                                    <w:szCs w:val="40"/>
                                  </w:rPr>
                                </w:pPr>
                                <w:r>
                                  <w:rPr>
                                    <w:b/>
                                    <w:sz w:val="40"/>
                                    <w:szCs w:val="40"/>
                                  </w:rPr>
                                  <w:t>September 2020</w:t>
                                </w:r>
                              </w:p>
                            </w:tc>
                          </w:tr>
                          <w:tr w:rsidR="00B64AEF" w14:paraId="65E3E8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5E60F" w14:textId="77777777" w:rsidR="00B64AEF" w:rsidRDefault="00B64AEF">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7C02B" w14:textId="77777777" w:rsidR="00B64AEF" w:rsidRDefault="00B64AEF">
                                <w:pPr>
                                  <w:jc w:val="center"/>
                                </w:pPr>
                                <w:r>
                                  <w:rPr>
                                    <w:b/>
                                    <w:sz w:val="40"/>
                                    <w:szCs w:val="40"/>
                                  </w:rPr>
                                  <w:t>L Jones</w:t>
                                </w:r>
                              </w:p>
                            </w:tc>
                          </w:tr>
                          <w:tr w:rsidR="00B64AEF" w14:paraId="7939F69E"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FDBAC" w14:textId="77777777" w:rsidR="00B64AEF" w:rsidRDefault="00B64AEF">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B535D" w14:textId="77777777" w:rsidR="00B64AEF" w:rsidRDefault="00B64AEF">
                                <w:pPr>
                                  <w:jc w:val="center"/>
                                </w:pPr>
                                <w:r>
                                  <w:rPr>
                                    <w:b/>
                                    <w:sz w:val="40"/>
                                    <w:szCs w:val="40"/>
                                  </w:rPr>
                                  <w:t>September 2021</w:t>
                                </w:r>
                              </w:p>
                            </w:tc>
                          </w:tr>
                        </w:tbl>
                        <w:p w14:paraId="3FB6F173" w14:textId="77777777" w:rsidR="00B64AEF" w:rsidRDefault="00B64AEF" w:rsidP="00B64AEF">
                          <w:pPr>
                            <w:jc w:val="center"/>
                            <w:rPr>
                              <w:b/>
                              <w:sz w:val="80"/>
                              <w:szCs w:val="80"/>
                            </w:rPr>
                          </w:pPr>
                        </w:p>
                        <w:p w14:paraId="6859B1E6" w14:textId="77777777" w:rsidR="00B64AEF" w:rsidRDefault="00B64AEF" w:rsidP="00B64AEF">
                          <w:pPr>
                            <w:jc w:val="center"/>
                            <w:rPr>
                              <w:b/>
                              <w:sz w:val="80"/>
                              <w:szCs w:val="80"/>
                            </w:rPr>
                          </w:pPr>
                        </w:p>
                        <w:p w14:paraId="540ABEB0" w14:textId="77777777" w:rsidR="00B64AEF" w:rsidRDefault="00B64AEF" w:rsidP="00B64AEF">
                          <w:pPr>
                            <w:jc w:val="center"/>
                            <w:rPr>
                              <w:b/>
                              <w:sz w:val="80"/>
                              <w:szCs w:val="80"/>
                            </w:rPr>
                          </w:pPr>
                        </w:p>
                        <w:p w14:paraId="3B4242A0" w14:textId="77777777" w:rsidR="00B64AEF" w:rsidRDefault="00B64AEF" w:rsidP="00B64AEF">
                          <w:pPr>
                            <w:jc w:val="center"/>
                            <w:rPr>
                              <w:b/>
                              <w:sz w:val="80"/>
                              <w:szCs w:val="80"/>
                            </w:rPr>
                          </w:pPr>
                        </w:p>
                        <w:p w14:paraId="7802C20C" w14:textId="77777777" w:rsidR="00B64AEF" w:rsidRDefault="00B64AEF" w:rsidP="00B64AEF">
                          <w:pPr>
                            <w:jc w:val="center"/>
                            <w:rPr>
                              <w:sz w:val="60"/>
                              <w:szCs w:val="60"/>
                            </w:rPr>
                          </w:pPr>
                        </w:p>
                      </w:txbxContent>
                    </v:textbox>
                  </v:shape>
                </w:pict>
              </mc:Fallback>
            </mc:AlternateContent>
          </w:r>
        </w:p>
        <w:p w14:paraId="5AC026F6" w14:textId="77777777" w:rsidR="0066208C" w:rsidRPr="007A43E3" w:rsidRDefault="0066208C" w:rsidP="000E1307">
          <w:pPr>
            <w:jc w:val="center"/>
          </w:pPr>
        </w:p>
        <w:p w14:paraId="18A3946B" w14:textId="77777777" w:rsidR="00F07361" w:rsidRDefault="00F07361" w:rsidP="0068728F">
          <w:pPr>
            <w:jc w:val="both"/>
            <w:rPr>
              <w:rFonts w:eastAsiaTheme="minorEastAsia"/>
              <w:b/>
              <w:sz w:val="32"/>
              <w:lang w:val="en-US" w:eastAsia="ja-JP"/>
            </w:rPr>
          </w:pPr>
        </w:p>
        <w:p w14:paraId="568199AC" w14:textId="30AFAF29" w:rsidR="00F07361" w:rsidRDefault="00F07361" w:rsidP="0068728F">
          <w:pPr>
            <w:jc w:val="both"/>
            <w:rPr>
              <w:rFonts w:eastAsiaTheme="minorEastAsia"/>
              <w:b/>
              <w:sz w:val="32"/>
              <w:lang w:val="en-US" w:eastAsia="ja-JP"/>
            </w:rPr>
          </w:pPr>
        </w:p>
        <w:p w14:paraId="44F13C4B" w14:textId="11137E59" w:rsidR="000E1307" w:rsidRDefault="000E1307" w:rsidP="0068728F">
          <w:pPr>
            <w:jc w:val="both"/>
            <w:rPr>
              <w:rFonts w:eastAsiaTheme="minorEastAsia"/>
              <w:b/>
              <w:sz w:val="32"/>
              <w:lang w:val="en-US" w:eastAsia="ja-JP"/>
            </w:rPr>
          </w:pPr>
        </w:p>
        <w:p w14:paraId="75A2D6CB" w14:textId="77777777" w:rsidR="000E1307" w:rsidRDefault="000E1307" w:rsidP="0068728F">
          <w:pPr>
            <w:jc w:val="both"/>
            <w:rPr>
              <w:rFonts w:eastAsiaTheme="minorEastAsia"/>
              <w:b/>
              <w:sz w:val="32"/>
              <w:lang w:val="en-US" w:eastAsia="ja-JP"/>
            </w:rPr>
          </w:pPr>
        </w:p>
        <w:p w14:paraId="031729E1" w14:textId="77777777" w:rsidR="000E1307" w:rsidRDefault="000E1307" w:rsidP="000E1307">
          <w:pPr>
            <w:jc w:val="center"/>
            <w:rPr>
              <w:rFonts w:eastAsiaTheme="minorEastAsia"/>
              <w:b/>
              <w:sz w:val="32"/>
              <w:lang w:val="en-US" w:eastAsia="ja-JP"/>
            </w:rPr>
          </w:pPr>
        </w:p>
        <w:p w14:paraId="2AAE413B" w14:textId="4CD5B0AD" w:rsidR="000E1307" w:rsidRDefault="000E1307" w:rsidP="000E1307">
          <w:pPr>
            <w:jc w:val="center"/>
            <w:rPr>
              <w:rFonts w:eastAsiaTheme="minorEastAsia"/>
              <w:b/>
              <w:sz w:val="32"/>
              <w:lang w:val="en-US" w:eastAsia="ja-JP"/>
            </w:rPr>
          </w:pPr>
        </w:p>
        <w:p w14:paraId="7A093984" w14:textId="77777777" w:rsidR="00BB5571" w:rsidRDefault="00BB5571" w:rsidP="0068728F">
          <w:pPr>
            <w:jc w:val="both"/>
            <w:rPr>
              <w:rFonts w:eastAsiaTheme="minorEastAsia"/>
              <w:b/>
              <w:sz w:val="32"/>
              <w:lang w:val="en-US" w:eastAsia="ja-JP"/>
            </w:rPr>
          </w:pPr>
        </w:p>
        <w:p w14:paraId="4EF07FED" w14:textId="77777777" w:rsidR="00F07361" w:rsidRDefault="00F07361" w:rsidP="0068728F">
          <w:pPr>
            <w:jc w:val="both"/>
            <w:rPr>
              <w:rFonts w:eastAsiaTheme="minorEastAsia"/>
              <w:b/>
              <w:sz w:val="32"/>
              <w:lang w:val="en-US" w:eastAsia="ja-JP"/>
            </w:rPr>
          </w:pPr>
        </w:p>
        <w:p w14:paraId="7B68946A" w14:textId="77777777" w:rsidR="000E1307" w:rsidRDefault="000E1307" w:rsidP="0068728F">
          <w:pPr>
            <w:jc w:val="both"/>
            <w:rPr>
              <w:rFonts w:eastAsiaTheme="minorEastAsia"/>
              <w:b/>
              <w:sz w:val="32"/>
              <w:lang w:val="en-US" w:eastAsia="ja-JP"/>
            </w:rPr>
          </w:pPr>
        </w:p>
        <w:p w14:paraId="7612A73B" w14:textId="77777777" w:rsidR="000E1307" w:rsidRDefault="000E1307" w:rsidP="0068728F">
          <w:pPr>
            <w:jc w:val="both"/>
            <w:rPr>
              <w:rFonts w:eastAsiaTheme="minorEastAsia"/>
              <w:b/>
              <w:sz w:val="32"/>
              <w:lang w:val="en-US" w:eastAsia="ja-JP"/>
            </w:rPr>
          </w:pPr>
        </w:p>
        <w:p w14:paraId="44A68509" w14:textId="77777777" w:rsidR="00F07361" w:rsidRDefault="00F07361" w:rsidP="0068728F">
          <w:pPr>
            <w:jc w:val="both"/>
            <w:rPr>
              <w:rFonts w:eastAsiaTheme="minorEastAsia"/>
              <w:b/>
              <w:sz w:val="32"/>
              <w:lang w:val="en-US" w:eastAsia="ja-JP"/>
            </w:rPr>
          </w:pPr>
        </w:p>
        <w:p w14:paraId="434A74D3" w14:textId="77777777" w:rsidR="00BB5571" w:rsidRDefault="00BB5571" w:rsidP="0068728F">
          <w:pPr>
            <w:jc w:val="both"/>
            <w:rPr>
              <w:rFonts w:eastAsiaTheme="minorEastAsia"/>
              <w:b/>
              <w:sz w:val="32"/>
              <w:lang w:val="en-US" w:eastAsia="ja-JP"/>
            </w:rPr>
          </w:pPr>
        </w:p>
        <w:p w14:paraId="1A70923B" w14:textId="77777777" w:rsidR="00253BCA" w:rsidRPr="001A4BE7" w:rsidRDefault="00253BCA" w:rsidP="00682C2E">
          <w:pPr>
            <w:jc w:val="center"/>
            <w:rPr>
              <w:rFonts w:eastAsiaTheme="majorEastAsia" w:cs="Arial"/>
              <w:color w:val="000000" w:themeColor="text1"/>
              <w:sz w:val="28"/>
              <w:szCs w:val="28"/>
              <w:lang w:eastAsia="ja-JP"/>
            </w:rPr>
          </w:pPr>
        </w:p>
        <w:p w14:paraId="701BC6C8" w14:textId="77777777" w:rsidR="0066208C" w:rsidRDefault="0066208C" w:rsidP="00682C2E">
          <w:pPr>
            <w:pBdr>
              <w:bottom w:val="single" w:sz="4" w:space="1" w:color="auto"/>
            </w:pBdr>
            <w:jc w:val="center"/>
            <w:rPr>
              <w:rFonts w:eastAsiaTheme="majorEastAsia"/>
              <w:sz w:val="72"/>
              <w:szCs w:val="80"/>
              <w:lang w:val="en-US" w:eastAsia="ja-JP"/>
            </w:rPr>
          </w:pPr>
        </w:p>
        <w:p w14:paraId="74A5CE47" w14:textId="77777777" w:rsidR="0066208C" w:rsidRDefault="0066208C" w:rsidP="00682C2E">
          <w:pPr>
            <w:pBdr>
              <w:bottom w:val="single" w:sz="4" w:space="1" w:color="auto"/>
            </w:pBdr>
            <w:jc w:val="center"/>
            <w:rPr>
              <w:rFonts w:eastAsiaTheme="majorEastAsia"/>
              <w:sz w:val="72"/>
              <w:szCs w:val="80"/>
              <w:lang w:val="en-US" w:eastAsia="ja-JP"/>
            </w:rPr>
          </w:pPr>
        </w:p>
        <w:p w14:paraId="17E78217" w14:textId="3BDA5ECB" w:rsidR="00F07361" w:rsidRDefault="00184FC0" w:rsidP="00682C2E">
          <w:pPr>
            <w:pBdr>
              <w:bottom w:val="single" w:sz="4" w:space="1" w:color="auto"/>
            </w:pBdr>
            <w:jc w:val="center"/>
            <w:rPr>
              <w:rFonts w:eastAsiaTheme="majorEastAsia" w:cs="Arial"/>
              <w:color w:val="000000" w:themeColor="text1"/>
              <w:sz w:val="72"/>
              <w:szCs w:val="80"/>
              <w:lang w:eastAsia="ja-JP"/>
            </w:rPr>
            <w:sectPr w:rsidR="00F07361" w:rsidSect="00B951D4">
              <w:headerReference w:type="even" r:id="rId9"/>
              <w:headerReference w:type="default" r:id="rId10"/>
              <w:headerReference w:type="first" r:id="rId11"/>
              <w:pgSz w:w="11906" w:h="16838"/>
              <w:pgMar w:top="1245" w:right="1274" w:bottom="1440" w:left="1276" w:header="709" w:footer="709" w:gutter="0"/>
              <w:cols w:space="708"/>
              <w:docGrid w:linePitch="360"/>
            </w:sectPr>
          </w:pPr>
          <w:r>
            <w:rPr>
              <w:noProof/>
              <w:lang w:eastAsia="en-GB"/>
            </w:rPr>
            <mc:AlternateContent>
              <mc:Choice Requires="wps">
                <w:drawing>
                  <wp:anchor distT="0" distB="0" distL="114300" distR="114300" simplePos="0" relativeHeight="251662336" behindDoc="0" locked="0" layoutInCell="1" allowOverlap="1" wp14:anchorId="597E565C" wp14:editId="05E574CA">
                    <wp:simplePos x="0" y="0"/>
                    <wp:positionH relativeFrom="column">
                      <wp:posOffset>4352290</wp:posOffset>
                    </wp:positionH>
                    <wp:positionV relativeFrom="paragraph">
                      <wp:posOffset>3138805</wp:posOffset>
                    </wp:positionV>
                    <wp:extent cx="1914525" cy="2667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6700"/>
                            </a:xfrm>
                            <a:prstGeom prst="rect">
                              <a:avLst/>
                            </a:prstGeom>
                            <a:solidFill>
                              <a:srgbClr val="FFFFFF"/>
                            </a:solidFill>
                            <a:ln w="9525">
                              <a:noFill/>
                              <a:miter lim="800000"/>
                              <a:headEnd/>
                              <a:tailEnd/>
                            </a:ln>
                          </wps:spPr>
                          <wps:txbx>
                            <w:txbxContent>
                              <w:p w14:paraId="5D2F7D13" w14:textId="191E68BD" w:rsidR="00184FC0" w:rsidRPr="00184FC0" w:rsidRDefault="00184FC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565C" id="Text Box 2" o:spid="_x0000_s1027" type="#_x0000_t202" style="position:absolute;left:0;text-align:left;margin-left:342.7pt;margin-top:247.15pt;width:150.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" stroked="f">
                    <v:textbox>
                      <w:txbxContent>
                        <w:p w14:paraId="5D2F7D13" w14:textId="191E68BD" w:rsidR="00184FC0" w:rsidRPr="00184FC0" w:rsidRDefault="00184FC0">
                          <w:pPr>
                            <w:rPr>
                              <w:sz w:val="20"/>
                              <w:szCs w:val="20"/>
                            </w:rPr>
                          </w:pPr>
                        </w:p>
                      </w:txbxContent>
                    </v:textbox>
                  </v:shape>
                </w:pict>
              </mc:Fallback>
            </mc:AlternateContent>
          </w:r>
          <w:r w:rsidR="0066208C" w:rsidRPr="00F07361">
            <w:rPr>
              <w:rFonts w:eastAsiaTheme="majorEastAsia" w:cs="Arial"/>
              <w:noProof/>
              <w:color w:val="000000" w:themeColor="text1"/>
              <w:sz w:val="72"/>
              <w:szCs w:val="80"/>
              <w:highlight w:val="lightGray"/>
              <w:lang w:eastAsia="en-GB"/>
            </w:rPr>
            <mc:AlternateContent>
              <mc:Choice Requires="wps">
                <w:drawing>
                  <wp:anchor distT="0" distB="0" distL="114300" distR="114300" simplePos="0" relativeHeight="251660288" behindDoc="0" locked="0" layoutInCell="1" allowOverlap="1" wp14:anchorId="4401F696" wp14:editId="4087490D">
                    <wp:simplePos x="0" y="0"/>
                    <wp:positionH relativeFrom="column">
                      <wp:posOffset>-144780</wp:posOffset>
                    </wp:positionH>
                    <wp:positionV relativeFrom="paragraph">
                      <wp:posOffset>1784985</wp:posOffset>
                    </wp:positionV>
                    <wp:extent cx="6186805" cy="956310"/>
                    <wp:effectExtent l="0" t="0" r="23495" b="152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956310"/>
                            </a:xfrm>
                            <a:prstGeom prst="rect">
                              <a:avLst/>
                            </a:prstGeom>
                            <a:solidFill>
                              <a:schemeClr val="bg1">
                                <a:lumMod val="75000"/>
                              </a:schemeClr>
                            </a:solidFill>
                            <a:ln w="9525">
                              <a:solidFill>
                                <a:srgbClr val="000000"/>
                              </a:solidFill>
                              <a:miter lim="800000"/>
                              <a:headEnd/>
                              <a:tailEnd/>
                            </a:ln>
                          </wps:spPr>
                          <wps:txbx>
                            <w:txbxContent>
                              <w:p w14:paraId="53F63B05" w14:textId="77777777" w:rsidR="00AD4155" w:rsidRPr="00831BE6" w:rsidRDefault="00AD4155" w:rsidP="002A0C00">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01F696" id="_x0000_s1028" type="#_x0000_t202" style="position:absolute;left:0;text-align:left;margin-left:-11.4pt;margin-top:140.55pt;width:487.15pt;height:7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" fillcolor="#bfbfbf [2412]">
                    <v:textbox>
                      <w:txbxContent>
                        <w:p w14:paraId="53F63B05" w14:textId="77777777" w:rsidR="00AD4155" w:rsidRPr="00831BE6" w:rsidRDefault="00AD4155" w:rsidP="002A0C00">
                          <w:pPr>
                            <w:rPr>
                              <w:rFonts w:cs="Arial"/>
                              <w:sz w:val="20"/>
                            </w:rPr>
                          </w:pPr>
                        </w:p>
                      </w:txbxContent>
                    </v:textbox>
                    <w10:wrap type="topAndBottom"/>
                  </v:shape>
                </w:pict>
              </mc:Fallback>
            </mc:AlternateContent>
          </w:r>
        </w:p>
      </w:sdtContent>
    </w:sdt>
    <w:p w14:paraId="27766F6B"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273AF5F"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CD1CD7">
        <w:rPr>
          <w:rFonts w:asciiTheme="minorHAnsi" w:hAnsiTheme="minorHAnsi" w:cstheme="minorHAnsi"/>
        </w:rPr>
        <w:instrText>HYPERLINK  \l "_Statement_of_intent_1"</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78A7155E" w14:textId="1E95D4E3" w:rsidR="00CE24C8" w:rsidRPr="004D70E5" w:rsidRDefault="00243C32" w:rsidP="003537FB">
      <w:pPr>
        <w:pStyle w:val="ListParagraph"/>
        <w:numPr>
          <w:ilvl w:val="0"/>
          <w:numId w:val="1"/>
        </w:numPr>
        <w:spacing w:before="120" w:after="120" w:line="320" w:lineRule="exact"/>
        <w:ind w:left="1134" w:hanging="425"/>
        <w:jc w:val="both"/>
        <w:rPr>
          <w:rStyle w:val="Hyperlink"/>
          <w:color w:val="auto"/>
          <w:u w:val="none"/>
        </w:rPr>
      </w:pPr>
      <w:r w:rsidRPr="007D26DA">
        <w:rPr>
          <w:rFonts w:cstheme="minorHAnsi"/>
        </w:rPr>
        <w:fldChar w:fldCharType="end"/>
      </w:r>
      <w:hyperlink w:anchor="_Legal_framework" w:history="1">
        <w:r w:rsidR="00CD6227" w:rsidRPr="000C65C8">
          <w:rPr>
            <w:rStyle w:val="Hyperlink"/>
            <w:rFonts w:cstheme="minorHAnsi"/>
          </w:rPr>
          <w:t>Legal framework</w:t>
        </w:r>
      </w:hyperlink>
    </w:p>
    <w:p w14:paraId="0DC00E17" w14:textId="353A5A29" w:rsidR="004D70E5" w:rsidRPr="004D70E5" w:rsidRDefault="00E15DBD" w:rsidP="003537FB">
      <w:pPr>
        <w:pStyle w:val="ListParagraph"/>
        <w:numPr>
          <w:ilvl w:val="0"/>
          <w:numId w:val="1"/>
        </w:numPr>
        <w:spacing w:before="120" w:after="120" w:line="320" w:lineRule="exact"/>
        <w:ind w:left="1134" w:hanging="425"/>
        <w:jc w:val="both"/>
        <w:rPr>
          <w:rStyle w:val="Hyperlink"/>
          <w:color w:val="auto"/>
          <w:u w:val="none"/>
        </w:rPr>
      </w:pPr>
      <w:hyperlink w:anchor="_Roles_and_responsibilities" w:history="1">
        <w:r w:rsidR="004D70E5" w:rsidRPr="00346F88">
          <w:rPr>
            <w:rStyle w:val="Hyperlink"/>
            <w:rFonts w:cstheme="minorHAnsi"/>
          </w:rPr>
          <w:t>Role</w:t>
        </w:r>
        <w:r w:rsidR="00161DC5" w:rsidRPr="00346F88">
          <w:rPr>
            <w:rStyle w:val="Hyperlink"/>
            <w:rFonts w:cstheme="minorHAnsi"/>
          </w:rPr>
          <w:t>s</w:t>
        </w:r>
        <w:r w:rsidR="004D70E5" w:rsidRPr="00346F88">
          <w:rPr>
            <w:rStyle w:val="Hyperlink"/>
            <w:rFonts w:cstheme="minorHAnsi"/>
          </w:rPr>
          <w:t xml:space="preserve"> and responsibilities</w:t>
        </w:r>
      </w:hyperlink>
      <w:r w:rsidR="004D70E5">
        <w:rPr>
          <w:rStyle w:val="Hyperlink"/>
          <w:rFonts w:cstheme="minorHAnsi"/>
        </w:rPr>
        <w:t xml:space="preserve"> </w:t>
      </w:r>
    </w:p>
    <w:p w14:paraId="7BE8964C" w14:textId="7A6D2FAA" w:rsidR="004D70E5" w:rsidRDefault="00E15DBD" w:rsidP="003537FB">
      <w:pPr>
        <w:pStyle w:val="ListParagraph"/>
        <w:numPr>
          <w:ilvl w:val="0"/>
          <w:numId w:val="1"/>
        </w:numPr>
        <w:spacing w:before="120" w:after="120" w:line="320" w:lineRule="exact"/>
        <w:ind w:left="1134" w:hanging="425"/>
        <w:jc w:val="both"/>
      </w:pPr>
      <w:hyperlink w:anchor="_The_national_curriculum" w:history="1">
        <w:r w:rsidR="00161DC5" w:rsidRPr="00346F88">
          <w:rPr>
            <w:rStyle w:val="Hyperlink"/>
          </w:rPr>
          <w:t>The curriculum</w:t>
        </w:r>
      </w:hyperlink>
    </w:p>
    <w:p w14:paraId="07DEB9EE" w14:textId="7CAC7A42" w:rsidR="00161DC5" w:rsidRDefault="00E15DBD" w:rsidP="003537FB">
      <w:pPr>
        <w:pStyle w:val="ListParagraph"/>
        <w:numPr>
          <w:ilvl w:val="0"/>
          <w:numId w:val="1"/>
        </w:numPr>
        <w:spacing w:before="120" w:after="120" w:line="320" w:lineRule="exact"/>
        <w:ind w:left="1134" w:hanging="425"/>
        <w:jc w:val="both"/>
      </w:pPr>
      <w:hyperlink w:anchor="_Cross-curricular_links" w:history="1">
        <w:r w:rsidR="00161DC5" w:rsidRPr="00346F88">
          <w:rPr>
            <w:rStyle w:val="Hyperlink"/>
          </w:rPr>
          <w:t>Cross-curricular links</w:t>
        </w:r>
      </w:hyperlink>
    </w:p>
    <w:p w14:paraId="4A8F4F2E" w14:textId="342B3A53" w:rsidR="00161DC5" w:rsidRDefault="00E15DBD" w:rsidP="003537FB">
      <w:pPr>
        <w:pStyle w:val="ListParagraph"/>
        <w:numPr>
          <w:ilvl w:val="0"/>
          <w:numId w:val="1"/>
        </w:numPr>
        <w:spacing w:before="120" w:after="120" w:line="320" w:lineRule="exact"/>
        <w:ind w:left="1134" w:hanging="425"/>
        <w:jc w:val="both"/>
      </w:pPr>
      <w:hyperlink w:anchor="_Teaching_and_learning" w:history="1">
        <w:r w:rsidR="00161DC5" w:rsidRPr="00346F88">
          <w:rPr>
            <w:rStyle w:val="Hyperlink"/>
          </w:rPr>
          <w:t>Teaching and learning</w:t>
        </w:r>
      </w:hyperlink>
    </w:p>
    <w:p w14:paraId="2B4DFDE2" w14:textId="1B91C6A1" w:rsidR="00161DC5" w:rsidRDefault="00E15DBD" w:rsidP="003537FB">
      <w:pPr>
        <w:pStyle w:val="ListParagraph"/>
        <w:numPr>
          <w:ilvl w:val="0"/>
          <w:numId w:val="1"/>
        </w:numPr>
        <w:spacing w:before="120" w:after="120" w:line="320" w:lineRule="exact"/>
        <w:ind w:left="1134" w:hanging="425"/>
        <w:jc w:val="both"/>
      </w:pPr>
      <w:hyperlink w:anchor="_Planning" w:history="1">
        <w:r w:rsidR="00161DC5" w:rsidRPr="00346F88">
          <w:rPr>
            <w:rStyle w:val="Hyperlink"/>
          </w:rPr>
          <w:t>Planning</w:t>
        </w:r>
      </w:hyperlink>
    </w:p>
    <w:p w14:paraId="3FD6E08D" w14:textId="6BA635C4" w:rsidR="00161DC5" w:rsidRDefault="00E15DBD" w:rsidP="003537FB">
      <w:pPr>
        <w:pStyle w:val="ListParagraph"/>
        <w:numPr>
          <w:ilvl w:val="0"/>
          <w:numId w:val="1"/>
        </w:numPr>
        <w:spacing w:before="120" w:after="120" w:line="320" w:lineRule="exact"/>
        <w:ind w:left="1134" w:hanging="425"/>
        <w:jc w:val="both"/>
      </w:pPr>
      <w:hyperlink w:anchor="_Assessment_and_reporting" w:history="1">
        <w:r w:rsidR="00161DC5" w:rsidRPr="00346F88">
          <w:rPr>
            <w:rStyle w:val="Hyperlink"/>
          </w:rPr>
          <w:t>Assessment and reporting</w:t>
        </w:r>
      </w:hyperlink>
      <w:r w:rsidR="00161DC5">
        <w:t xml:space="preserve"> </w:t>
      </w:r>
    </w:p>
    <w:p w14:paraId="66F2AD22" w14:textId="695E7DA7" w:rsidR="00161DC5" w:rsidRDefault="00E15DBD" w:rsidP="003537FB">
      <w:pPr>
        <w:pStyle w:val="ListParagraph"/>
        <w:numPr>
          <w:ilvl w:val="0"/>
          <w:numId w:val="1"/>
        </w:numPr>
        <w:spacing w:before="120" w:after="120" w:line="320" w:lineRule="exact"/>
        <w:ind w:left="1134" w:hanging="425"/>
        <w:jc w:val="both"/>
      </w:pPr>
      <w:hyperlink w:anchor="_Equipment_and_resources" w:history="1">
        <w:r w:rsidR="00161DC5" w:rsidRPr="00346F88">
          <w:rPr>
            <w:rStyle w:val="Hyperlink"/>
          </w:rPr>
          <w:t>Equipment and resources</w:t>
        </w:r>
      </w:hyperlink>
    </w:p>
    <w:p w14:paraId="3C6CE822" w14:textId="1FA8913F" w:rsidR="000E424D" w:rsidRDefault="00E15DBD" w:rsidP="001A7303">
      <w:pPr>
        <w:pStyle w:val="ListParagraph"/>
        <w:numPr>
          <w:ilvl w:val="0"/>
          <w:numId w:val="1"/>
        </w:numPr>
        <w:spacing w:before="120" w:after="120" w:line="320" w:lineRule="exact"/>
        <w:ind w:left="1134" w:hanging="425"/>
        <w:jc w:val="both"/>
      </w:pPr>
      <w:hyperlink w:anchor="_Health_and_safety" w:history="1">
        <w:r w:rsidR="00161DC5" w:rsidRPr="00346F88">
          <w:rPr>
            <w:rStyle w:val="Hyperlink"/>
          </w:rPr>
          <w:t>Health and safety</w:t>
        </w:r>
      </w:hyperlink>
      <w:r w:rsidR="000E424D" w:rsidRPr="000E424D">
        <w:t xml:space="preserve"> </w:t>
      </w:r>
    </w:p>
    <w:p w14:paraId="45583C7B" w14:textId="3D63E553" w:rsidR="00161DC5" w:rsidRDefault="000E424D" w:rsidP="000E424D">
      <w:pPr>
        <w:pStyle w:val="ListParagraph"/>
        <w:numPr>
          <w:ilvl w:val="0"/>
          <w:numId w:val="1"/>
        </w:numPr>
        <w:spacing w:before="120" w:after="120" w:line="320" w:lineRule="exact"/>
        <w:ind w:left="1134" w:hanging="425"/>
        <w:jc w:val="both"/>
      </w:pPr>
      <w:r>
        <w:t>Homework</w:t>
      </w:r>
    </w:p>
    <w:p w14:paraId="7356FAA5" w14:textId="58C623E6" w:rsidR="00161DC5" w:rsidRDefault="00E15DBD" w:rsidP="003537FB">
      <w:pPr>
        <w:pStyle w:val="ListParagraph"/>
        <w:numPr>
          <w:ilvl w:val="0"/>
          <w:numId w:val="1"/>
        </w:numPr>
        <w:spacing w:before="120" w:after="120" w:line="320" w:lineRule="exact"/>
        <w:ind w:left="1134" w:hanging="425"/>
        <w:jc w:val="both"/>
      </w:pPr>
      <w:hyperlink w:anchor="_Equal_opportunities" w:history="1">
        <w:r w:rsidR="00161DC5" w:rsidRPr="00346F88">
          <w:rPr>
            <w:rStyle w:val="Hyperlink"/>
          </w:rPr>
          <w:t>Equal Opportunities</w:t>
        </w:r>
      </w:hyperlink>
    </w:p>
    <w:p w14:paraId="5A81D8BE" w14:textId="12809C25" w:rsidR="00161DC5" w:rsidRPr="00CD6227" w:rsidRDefault="00E15DBD" w:rsidP="003537FB">
      <w:pPr>
        <w:pStyle w:val="ListParagraph"/>
        <w:numPr>
          <w:ilvl w:val="0"/>
          <w:numId w:val="1"/>
        </w:numPr>
        <w:spacing w:before="120" w:after="120" w:line="320" w:lineRule="exact"/>
        <w:ind w:left="1134" w:hanging="425"/>
        <w:jc w:val="both"/>
      </w:pPr>
      <w:hyperlink w:anchor="_Monitoring_and_review" w:history="1">
        <w:r w:rsidR="00161DC5" w:rsidRPr="00346F88">
          <w:rPr>
            <w:rStyle w:val="Hyperlink"/>
          </w:rPr>
          <w:t>Monitoring and review</w:t>
        </w:r>
      </w:hyperlink>
      <w:r w:rsidR="00161DC5">
        <w:t xml:space="preserve"> </w:t>
      </w:r>
    </w:p>
    <w:p w14:paraId="352B2A45" w14:textId="77777777" w:rsidR="00F975D5" w:rsidRDefault="00F975D5" w:rsidP="00F975D5">
      <w:pPr>
        <w:pStyle w:val="ListParagraph"/>
        <w:spacing w:before="120" w:after="120" w:line="320" w:lineRule="exact"/>
        <w:ind w:left="1134"/>
        <w:jc w:val="both"/>
      </w:pPr>
    </w:p>
    <w:p w14:paraId="6C58197A" w14:textId="77777777" w:rsidR="0055675B" w:rsidRDefault="0055675B" w:rsidP="0068728F">
      <w:pPr>
        <w:jc w:val="both"/>
      </w:pPr>
      <w:bookmarkStart w:id="0" w:name="_Statement_of_intent"/>
      <w:bookmarkEnd w:id="0"/>
    </w:p>
    <w:p w14:paraId="0AD63E22" w14:textId="77777777" w:rsidR="0055675B" w:rsidRDefault="0055675B" w:rsidP="007D26DA">
      <w:pPr>
        <w:pStyle w:val="Heading10"/>
        <w:sectPr w:rsidR="0055675B"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3572E2">
      <w:pPr>
        <w:jc w:val="both"/>
        <w:rPr>
          <w:sz w:val="2"/>
        </w:rPr>
      </w:pPr>
    </w:p>
    <w:p w14:paraId="25C748D3" w14:textId="058F712C" w:rsidR="00FA4170" w:rsidRDefault="00FA4170" w:rsidP="0072627F">
      <w:pPr>
        <w:jc w:val="both"/>
      </w:pPr>
      <w:r w:rsidRPr="00EA544E">
        <w:t>Science provides the foundation for understanding the world around us. It can not only teach pupils about the world they live in, but also how to study it and make sense of various phenomena. As such</w:t>
      </w:r>
      <w:r>
        <w:t>,</w:t>
      </w:r>
      <w:r w:rsidRPr="00EA544E">
        <w:t xml:space="preserve"> it is a fundamental aspect of all children’s learning. </w:t>
      </w:r>
    </w:p>
    <w:p w14:paraId="6AF547E6" w14:textId="77777777" w:rsidR="00FA4170" w:rsidRPr="00EA544E" w:rsidRDefault="00FA4170" w:rsidP="0072627F">
      <w:pPr>
        <w:jc w:val="both"/>
      </w:pPr>
    </w:p>
    <w:p w14:paraId="69418CC8" w14:textId="09729DF5" w:rsidR="00FA4170" w:rsidRDefault="00FA4170" w:rsidP="0072627F">
      <w:pPr>
        <w:jc w:val="both"/>
      </w:pPr>
      <w:r w:rsidRPr="00EA544E">
        <w:t>Through adherence to this policy</w:t>
      </w:r>
      <w:r w:rsidRPr="00B64AEF">
        <w:t xml:space="preserve">, </w:t>
      </w:r>
      <w:r w:rsidR="00281BA6" w:rsidRPr="00B64AEF">
        <w:t>Royd Nursery Infant School</w:t>
      </w:r>
      <w:r w:rsidRPr="00B64AEF">
        <w:t xml:space="preserve">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w:t>
      </w:r>
      <w:bookmarkStart w:id="4" w:name="_GoBack"/>
      <w:r>
        <w:t>ict</w:t>
      </w:r>
      <w:bookmarkEnd w:id="4"/>
      <w:r>
        <w: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1BD454A5" w14:textId="2A5A5900" w:rsidR="00475327" w:rsidRPr="005C1D5D" w:rsidRDefault="006C0962" w:rsidP="003572E2">
      <w:pPr>
        <w:pStyle w:val="Heading10"/>
      </w:pPr>
      <w:bookmarkStart w:id="5" w:name="_Peafowl_and_the"/>
      <w:bookmarkStart w:id="6" w:name="_Section_1"/>
      <w:bookmarkStart w:id="7" w:name="_Legislative_framework"/>
      <w:bookmarkStart w:id="8" w:name="_Legal_framework"/>
      <w:bookmarkEnd w:id="5"/>
      <w:bookmarkEnd w:id="6"/>
      <w:bookmarkEnd w:id="7"/>
      <w:bookmarkEnd w:id="8"/>
      <w:r>
        <w:lastRenderedPageBreak/>
        <w:t>Legal</w:t>
      </w:r>
      <w:r w:rsidR="00BC061C">
        <w:t xml:space="preserve"> framework</w:t>
      </w:r>
    </w:p>
    <w:p w14:paraId="35C3E65B" w14:textId="07A40A2A" w:rsidR="000E3CA7" w:rsidRDefault="000E3CA7" w:rsidP="00EF6AEE">
      <w:pPr>
        <w:pStyle w:val="TSB-Level1Numbers"/>
        <w:numPr>
          <w:ilvl w:val="1"/>
          <w:numId w:val="7"/>
        </w:numPr>
        <w:spacing w:after="120"/>
        <w:ind w:left="1423" w:hanging="567"/>
      </w:pPr>
      <w:r>
        <w:t>This policy has due regard to statutory legislation</w:t>
      </w:r>
      <w:r w:rsidR="001B759B">
        <w:t xml:space="preserve"> and guidance</w:t>
      </w:r>
      <w:r>
        <w:t xml:space="preserve"> including, but not limited to, the following:</w:t>
      </w:r>
      <w:r w:rsidR="003D6EF1">
        <w:t xml:space="preserve"> </w:t>
      </w:r>
    </w:p>
    <w:p w14:paraId="22B18EA5" w14:textId="06297188" w:rsidR="008D1CEA" w:rsidRDefault="008D1CEA" w:rsidP="00CA0D92">
      <w:pPr>
        <w:pStyle w:val="TSB-PolicyBullets"/>
      </w:pPr>
      <w:r>
        <w:t xml:space="preserve">DfE (2013) ‘Science programmes of study: key stages 1 and 2’ </w:t>
      </w:r>
    </w:p>
    <w:p w14:paraId="22F5A2B8" w14:textId="3312DADD" w:rsidR="0081086F" w:rsidRDefault="0081086F">
      <w:pPr>
        <w:pStyle w:val="TSB-PolicyBullets"/>
      </w:pPr>
      <w:r>
        <w:t>DfE (2014) ‘Statutory framework for the early years foundation stage’</w:t>
      </w:r>
    </w:p>
    <w:p w14:paraId="268FB2D5" w14:textId="3AF340B2" w:rsidR="001B759B" w:rsidRDefault="00FC54BB">
      <w:pPr>
        <w:pStyle w:val="TSB-PolicyBullets"/>
      </w:pPr>
      <w:r>
        <w:t xml:space="preserve">The </w:t>
      </w:r>
      <w:r w:rsidR="008D1CEA" w:rsidRPr="008D1CEA">
        <w:t>Control of Substances Hazardous to Health Regulations</w:t>
      </w:r>
      <w:r w:rsidR="00087505">
        <w:t xml:space="preserve"> (COSHH)</w:t>
      </w:r>
      <w:r w:rsidR="008D1CEA" w:rsidRPr="008D1CEA">
        <w:t xml:space="preserve"> 2002</w:t>
      </w:r>
    </w:p>
    <w:p w14:paraId="44BA2BA9" w14:textId="2CD5856F" w:rsidR="008D1CEA" w:rsidRDefault="00FC54BB">
      <w:pPr>
        <w:pStyle w:val="TSB-PolicyBullets"/>
      </w:pPr>
      <w:r>
        <w:t xml:space="preserve">The </w:t>
      </w:r>
      <w:r w:rsidR="008D1CEA" w:rsidRPr="008D1CEA">
        <w:t>Reporting of Injuries, Diseases and Dangerous Occurrences Regulations</w:t>
      </w:r>
      <w:r w:rsidR="00087505">
        <w:t xml:space="preserve"> (RIDDOR)</w:t>
      </w:r>
      <w:r w:rsidR="008D1CEA" w:rsidRPr="008D1CEA">
        <w:t xml:space="preserve"> 2013</w:t>
      </w:r>
    </w:p>
    <w:p w14:paraId="117ACE90" w14:textId="3B26A348" w:rsidR="008D1CEA" w:rsidRDefault="008D1CEA" w:rsidP="009309DD">
      <w:pPr>
        <w:pStyle w:val="TSB-Level1Numbers"/>
        <w:spacing w:after="120"/>
      </w:pPr>
      <w:r>
        <w:t>This policy will be used in conjunction with the following school policies and procedures:</w:t>
      </w:r>
      <w:r w:rsidR="004D7E51">
        <w:t xml:space="preserve"> </w:t>
      </w:r>
    </w:p>
    <w:p w14:paraId="44FD8FC3" w14:textId="77777777" w:rsidR="009F67F1" w:rsidRPr="00B64AEF" w:rsidRDefault="00B7197E" w:rsidP="00CA0D92">
      <w:pPr>
        <w:pStyle w:val="TSB-PolicyBullets"/>
      </w:pPr>
      <w:r w:rsidRPr="00B64AEF">
        <w:t>Health and Safety Policy</w:t>
      </w:r>
      <w:r w:rsidR="009F67F1" w:rsidRPr="00B64AEF">
        <w:t xml:space="preserve"> </w:t>
      </w:r>
    </w:p>
    <w:p w14:paraId="49B64475" w14:textId="0C3177C8" w:rsidR="008D1CEA" w:rsidRDefault="00B7197E">
      <w:pPr>
        <w:pStyle w:val="TSB-PolicyBullets"/>
      </w:pPr>
      <w:r w:rsidRPr="00B64AEF">
        <w:t>Accident Reporting Procedure Policy</w:t>
      </w:r>
    </w:p>
    <w:p w14:paraId="60CCEF39" w14:textId="2D201CB0" w:rsidR="001C2FC7" w:rsidRDefault="001C2FC7">
      <w:pPr>
        <w:pStyle w:val="TSB-PolicyBullets"/>
      </w:pPr>
      <w:r>
        <w:t>Equal Opportunities Policy</w:t>
      </w:r>
    </w:p>
    <w:p w14:paraId="51723D74" w14:textId="77777777" w:rsidR="001C2FC7" w:rsidRPr="00B64AEF" w:rsidRDefault="001C2FC7">
      <w:pPr>
        <w:pStyle w:val="TSB-PolicyBullets"/>
      </w:pPr>
    </w:p>
    <w:p w14:paraId="06E4E799" w14:textId="53669CF9" w:rsidR="00B7197E" w:rsidRDefault="006E2E38" w:rsidP="006E2E38">
      <w:pPr>
        <w:pStyle w:val="Heading10"/>
        <w:spacing w:before="120"/>
        <w:ind w:left="357" w:hanging="357"/>
      </w:pPr>
      <w:bookmarkStart w:id="9" w:name="_Roles_and_responsibilities"/>
      <w:bookmarkEnd w:id="9"/>
      <w:r>
        <w:t xml:space="preserve">Roles and responsibilities </w:t>
      </w:r>
    </w:p>
    <w:p w14:paraId="59ACEA16" w14:textId="4E81E518" w:rsidR="006E2E38" w:rsidRDefault="003F57E2" w:rsidP="009309DD">
      <w:pPr>
        <w:pStyle w:val="TSB-Level1Numbers"/>
        <w:spacing w:after="120"/>
      </w:pPr>
      <w:r>
        <w:t xml:space="preserve">The </w:t>
      </w:r>
      <w:r w:rsidR="00281BA6" w:rsidRPr="00B64AEF">
        <w:t xml:space="preserve">science </w:t>
      </w:r>
      <w:r w:rsidR="00732509">
        <w:t>co-ordinator</w:t>
      </w:r>
      <w:r w:rsidR="00281BA6" w:rsidRPr="00B64AEF">
        <w:t xml:space="preserve"> and curriculum team</w:t>
      </w:r>
      <w:r w:rsidR="00281BA6" w:rsidRPr="00B64AEF">
        <w:rPr>
          <w:b/>
        </w:rPr>
        <w:t xml:space="preserve">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Organising the deployment of resources and carrying out an</w:t>
      </w:r>
      <w:r w:rsidRPr="00B64AEF">
        <w:t xml:space="preserve"> annual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Default="0071386C" w:rsidP="0072627F">
      <w:pPr>
        <w:pStyle w:val="TSB-PolicyBullets"/>
        <w:numPr>
          <w:ilvl w:val="0"/>
          <w:numId w:val="0"/>
        </w:numPr>
        <w:ind w:left="2062"/>
      </w:pPr>
    </w:p>
    <w:p w14:paraId="6838EB50" w14:textId="75E1A11C" w:rsidR="00D94512" w:rsidRDefault="009309DD" w:rsidP="009309DD">
      <w:pPr>
        <w:pStyle w:val="TSB-Level1Numbers"/>
        <w:spacing w:after="120"/>
      </w:pPr>
      <w:r>
        <w:lastRenderedPageBreak/>
        <w:t xml:space="preserve">The </w:t>
      </w:r>
      <w:r w:rsidRPr="00B64AEF">
        <w:t xml:space="preserve">classroom teacher </w:t>
      </w:r>
      <w:r>
        <w:t>is responsible for:</w:t>
      </w:r>
    </w:p>
    <w:p w14:paraId="2401D8A9" w14:textId="6A49BE24" w:rsidR="009309DD" w:rsidRPr="00B64AEF" w:rsidRDefault="009309DD" w:rsidP="00CA0D92">
      <w:pPr>
        <w:pStyle w:val="TSB-PolicyBullets"/>
      </w:pPr>
      <w:r>
        <w:t xml:space="preserve">Acting in accordance with </w:t>
      </w:r>
      <w:r w:rsidR="00281BA6" w:rsidRPr="00B64AEF">
        <w:t>Royd Nursery Infant School</w:t>
      </w:r>
      <w:r w:rsidRPr="00B64AEF">
        <w:t xml:space="preserve"> Science Policy</w:t>
      </w:r>
      <w:r w:rsidR="0009711D" w:rsidRPr="00B64AEF">
        <w:t>, ensuring that lessons are taught in line with the school’s Health and Safety Policy</w:t>
      </w:r>
      <w:r w:rsidRPr="00B64AEF">
        <w:t xml:space="preserve"> at all times. </w:t>
      </w:r>
    </w:p>
    <w:p w14:paraId="72E4CE10" w14:textId="46CA8E79" w:rsidR="00B35F83" w:rsidRDefault="00B35F83">
      <w:pPr>
        <w:pStyle w:val="TSB-PolicyBullets"/>
      </w:pPr>
      <w:r>
        <w:t xml:space="preserve">Liaising with the science </w:t>
      </w:r>
      <w:r w:rsidR="00732509">
        <w:t>co-ordinator</w:t>
      </w:r>
      <w:r w:rsidR="00B64AEF">
        <w:t xml:space="preserve"> and curriculum team </w:t>
      </w:r>
      <w:r>
        <w:t xml:space="preserve">about key topics, resources and supporting individual pupils. </w:t>
      </w:r>
    </w:p>
    <w:p w14:paraId="70C02F86" w14:textId="17EC2C75" w:rsidR="00460F23" w:rsidRDefault="00460F23">
      <w:pPr>
        <w:pStyle w:val="TSB-PolicyBullets"/>
      </w:pPr>
      <w:r>
        <w:t xml:space="preserve">Ensuring that all of the relevant statutory content is covered within the school year. </w:t>
      </w:r>
    </w:p>
    <w:p w14:paraId="52058D75" w14:textId="402B91E1" w:rsidR="00B35F83" w:rsidRDefault="00B35F83">
      <w:pPr>
        <w:pStyle w:val="TSB-PolicyBullets"/>
      </w:pPr>
      <w:r>
        <w:t xml:space="preserve">Monitoring the progress of pupils in their class and reporting this on an </w:t>
      </w:r>
      <w:r w:rsidRPr="00B64AEF">
        <w:t>annual</w:t>
      </w:r>
      <w:r w:rsidRPr="0072627F">
        <w:rPr>
          <w:color w:val="FFD006"/>
        </w:rPr>
        <w:t xml:space="preserve"> </w:t>
      </w:r>
      <w:r>
        <w:t xml:space="preserve">basis. </w:t>
      </w:r>
    </w:p>
    <w:p w14:paraId="2BB0FECC" w14:textId="21D2E22B" w:rsidR="00B35F83" w:rsidRPr="00B64AEF" w:rsidRDefault="00B35F83">
      <w:pPr>
        <w:pStyle w:val="TSB-PolicyBullets"/>
      </w:pPr>
      <w:r>
        <w:t>Reporting any concerns regarding the teaching of the subject to the</w:t>
      </w:r>
      <w:r w:rsidR="000949A8">
        <w:t xml:space="preserve"> s</w:t>
      </w:r>
      <w:r w:rsidR="00281BA6">
        <w:t>cience</w:t>
      </w:r>
      <w:r>
        <w:t xml:space="preserve"> </w:t>
      </w:r>
      <w:r w:rsidR="00732509">
        <w:t>co-ordinator</w:t>
      </w:r>
      <w:r w:rsidR="00281BA6" w:rsidRPr="00B64AEF">
        <w:t xml:space="preserve"> </w:t>
      </w:r>
      <w:r w:rsidR="003A396C" w:rsidRPr="00B64AEF">
        <w:t xml:space="preserve">and </w:t>
      </w:r>
      <w:r w:rsidR="00281BA6" w:rsidRPr="00B64AEF">
        <w:t>curr</w:t>
      </w:r>
      <w:r w:rsidR="003A396C" w:rsidRPr="00B64AEF">
        <w:t>icul</w:t>
      </w:r>
      <w:r w:rsidR="00281BA6" w:rsidRPr="00B64AEF">
        <w:t>um team</w:t>
      </w:r>
      <w:r w:rsidRPr="00B64AEF">
        <w:t xml:space="preserve"> or a member of the 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49CA979A" w:rsidR="00C9465C" w:rsidRDefault="00525B04" w:rsidP="00C80565">
      <w:pPr>
        <w:pStyle w:val="Heading10"/>
      </w:pPr>
      <w:bookmarkStart w:id="10" w:name="_The_national_curriculum"/>
      <w:bookmarkEnd w:id="10"/>
      <w:r>
        <w:t>The c</w:t>
      </w:r>
      <w:r w:rsidR="00C80565">
        <w:t xml:space="preserve">urriculum </w:t>
      </w:r>
    </w:p>
    <w:p w14:paraId="6266B38E" w14:textId="77777777" w:rsidR="00753E35" w:rsidRDefault="00753E35" w:rsidP="00753E35">
      <w:pPr>
        <w:pStyle w:val="TSB-Level1Numbers"/>
        <w:numPr>
          <w:ilvl w:val="1"/>
          <w:numId w:val="15"/>
        </w:numPr>
        <w:ind w:left="1480" w:hanging="482"/>
      </w:pPr>
      <w:bookmarkStart w:id="11" w:name="_Cross-curricular_links"/>
      <w:bookmarkStart w:id="12" w:name="Subsection4"/>
      <w:bookmarkEnd w:id="11"/>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14:paraId="11A49936" w14:textId="77777777" w:rsidR="007D696B" w:rsidRDefault="007D696B" w:rsidP="007D696B">
      <w:pPr>
        <w:pStyle w:val="TSB-Level1Numbers"/>
        <w:numPr>
          <w:ilvl w:val="0"/>
          <w:numId w:val="0"/>
        </w:numPr>
        <w:ind w:left="1480"/>
        <w:rPr>
          <w:b/>
          <w:bCs/>
        </w:rPr>
      </w:pPr>
      <w:r>
        <w:rPr>
          <w:b/>
          <w:bCs/>
        </w:rPr>
        <w:t>EYFS</w:t>
      </w:r>
    </w:p>
    <w:p w14:paraId="7296699B" w14:textId="22E58A45" w:rsidR="007D696B" w:rsidRDefault="007D696B" w:rsidP="007D696B">
      <w:pPr>
        <w:pStyle w:val="TSB-Level1Numbers"/>
        <w:numPr>
          <w:ilvl w:val="1"/>
          <w:numId w:val="12"/>
        </w:numPr>
        <w:ind w:left="1480" w:hanging="482"/>
      </w:pPr>
      <w:r>
        <w:t>All pupils in the EYFS are</w:t>
      </w:r>
      <w:r w:rsidR="008204D3">
        <w:t xml:space="preserve"> taught science</w:t>
      </w:r>
      <w:r>
        <w:t xml:space="preserve"> as an integral part of the topic work covered during the academic year.</w:t>
      </w:r>
    </w:p>
    <w:p w14:paraId="0F5E59F8" w14:textId="77777777" w:rsidR="007D696B" w:rsidRDefault="007D696B" w:rsidP="007D696B">
      <w:pPr>
        <w:pStyle w:val="TSB-Level1Numbers"/>
        <w:numPr>
          <w:ilvl w:val="1"/>
          <w:numId w:val="12"/>
        </w:numPr>
        <w:ind w:left="1480" w:hanging="482"/>
      </w:pPr>
      <w:r>
        <w:t>All art objectives within the EYFS are underpinned by the following three prime areas outlined in the ‘Statutory framework for the early years foundation stage’:</w:t>
      </w:r>
    </w:p>
    <w:p w14:paraId="31AE3FE8" w14:textId="77777777" w:rsidR="007D696B" w:rsidRDefault="007D696B" w:rsidP="007D696B">
      <w:pPr>
        <w:pStyle w:val="TSB-PolicyBullets"/>
        <w:spacing w:line="276" w:lineRule="auto"/>
        <w:ind w:left="2137" w:hanging="357"/>
      </w:pPr>
      <w:r>
        <w:t>Communication and language</w:t>
      </w:r>
    </w:p>
    <w:p w14:paraId="04D685B2" w14:textId="77777777" w:rsidR="007D696B" w:rsidRDefault="007D696B" w:rsidP="007D696B">
      <w:pPr>
        <w:pStyle w:val="TSB-PolicyBullets"/>
        <w:spacing w:line="276" w:lineRule="auto"/>
        <w:ind w:left="2137" w:hanging="357"/>
      </w:pPr>
      <w:r>
        <w:t>Physical development</w:t>
      </w:r>
    </w:p>
    <w:p w14:paraId="34D3AC0C" w14:textId="77777777" w:rsidR="007D696B" w:rsidRDefault="007D696B" w:rsidP="007D696B">
      <w:pPr>
        <w:pStyle w:val="TSB-PolicyBullets"/>
        <w:spacing w:line="276" w:lineRule="auto"/>
        <w:ind w:left="2137" w:hanging="357"/>
      </w:pPr>
      <w:r>
        <w:t>Personal, social and emotional development</w:t>
      </w:r>
    </w:p>
    <w:p w14:paraId="377C0C8C" w14:textId="77777777" w:rsidR="007D696B" w:rsidRDefault="007D696B" w:rsidP="007D696B">
      <w:pPr>
        <w:pStyle w:val="TSB-Level1Numbers"/>
        <w:numPr>
          <w:ilvl w:val="1"/>
          <w:numId w:val="12"/>
        </w:numPr>
        <w:ind w:left="1480" w:hanging="482"/>
      </w:pPr>
      <w:r>
        <w:t>There are four specific areas through which the three prime areas are strengthened and applied:</w:t>
      </w:r>
    </w:p>
    <w:p w14:paraId="2CFA1593" w14:textId="77777777" w:rsidR="007D696B" w:rsidRDefault="007D696B" w:rsidP="007D696B">
      <w:pPr>
        <w:pStyle w:val="TSB-PolicyBullets"/>
        <w:spacing w:line="276" w:lineRule="auto"/>
        <w:ind w:left="2137" w:hanging="357"/>
      </w:pPr>
      <w:r>
        <w:t>Literacy</w:t>
      </w:r>
    </w:p>
    <w:p w14:paraId="111A8385" w14:textId="77777777" w:rsidR="007D696B" w:rsidRDefault="007D696B" w:rsidP="007D696B">
      <w:pPr>
        <w:pStyle w:val="TSB-PolicyBullets"/>
        <w:spacing w:line="276" w:lineRule="auto"/>
        <w:ind w:left="2137" w:hanging="357"/>
      </w:pPr>
      <w:r>
        <w:t>Mathematics</w:t>
      </w:r>
    </w:p>
    <w:p w14:paraId="413433FF" w14:textId="77777777" w:rsidR="007D696B" w:rsidRDefault="007D696B" w:rsidP="007D696B">
      <w:pPr>
        <w:pStyle w:val="TSB-PolicyBullets"/>
        <w:spacing w:line="276" w:lineRule="auto"/>
        <w:ind w:left="2137" w:hanging="357"/>
      </w:pPr>
      <w:r>
        <w:t>Understanding the world</w:t>
      </w:r>
    </w:p>
    <w:p w14:paraId="0ABB9DB3" w14:textId="77777777" w:rsidR="007D696B" w:rsidRDefault="007D696B" w:rsidP="007D696B">
      <w:pPr>
        <w:pStyle w:val="TSB-PolicyBullets"/>
        <w:spacing w:line="276" w:lineRule="auto"/>
        <w:ind w:left="2137" w:hanging="357"/>
      </w:pPr>
      <w:r>
        <w:t>Expressive arts and design</w:t>
      </w:r>
    </w:p>
    <w:p w14:paraId="5A9D8A42" w14:textId="195C95F6" w:rsidR="007D696B" w:rsidRDefault="007D696B" w:rsidP="007D696B">
      <w:pPr>
        <w:pStyle w:val="TSB-Level1Numbers"/>
        <w:numPr>
          <w:ilvl w:val="1"/>
          <w:numId w:val="12"/>
        </w:numPr>
        <w:ind w:left="1480" w:hanging="482"/>
      </w:pPr>
      <w:r>
        <w:t>The science curriculum in the EYFS focusses on the specific areas of understanding the world.</w:t>
      </w:r>
    </w:p>
    <w:p w14:paraId="68CDE296" w14:textId="77777777" w:rsidR="007D696B" w:rsidRDefault="007D696B" w:rsidP="007D696B">
      <w:pPr>
        <w:pStyle w:val="TSB-Level1Numbers"/>
        <w:numPr>
          <w:ilvl w:val="1"/>
          <w:numId w:val="12"/>
        </w:numPr>
        <w:ind w:left="1480" w:hanging="482"/>
      </w:pPr>
      <w:r>
        <w:t>Pupils will be taught to:</w:t>
      </w:r>
    </w:p>
    <w:p w14:paraId="3D7A81D0" w14:textId="77777777" w:rsidR="007D696B" w:rsidRDefault="007D696B" w:rsidP="007D696B">
      <w:pPr>
        <w:pStyle w:val="TSB-PolicyBullets"/>
        <w:spacing w:line="276" w:lineRule="auto"/>
        <w:ind w:left="2137" w:hanging="357"/>
      </w:pPr>
      <w:r>
        <w:lastRenderedPageBreak/>
        <w:t>Safely use and explore a variety of materials, tools and techniques, experimenting with colour, design and texture, form and function.</w:t>
      </w:r>
    </w:p>
    <w:p w14:paraId="1FD2E2EE" w14:textId="77777777" w:rsidR="007D696B" w:rsidRDefault="007D696B" w:rsidP="007D696B">
      <w:pPr>
        <w:pStyle w:val="TSB-PolicyBullets"/>
        <w:spacing w:line="276" w:lineRule="auto"/>
        <w:ind w:left="2137" w:hanging="357"/>
      </w:pPr>
      <w:r>
        <w:t>Represent their own feelings through art, as well as music, dance, role play, storytelling and D&amp;T.</w:t>
      </w:r>
    </w:p>
    <w:p w14:paraId="78587A2E" w14:textId="77777777" w:rsidR="007D696B" w:rsidRDefault="007D696B" w:rsidP="007D696B">
      <w:pPr>
        <w:pStyle w:val="TSB-Level1Numbers"/>
        <w:numPr>
          <w:ilvl w:val="0"/>
          <w:numId w:val="0"/>
        </w:numPr>
        <w:ind w:left="1480"/>
        <w:rPr>
          <w:b/>
          <w:bCs/>
        </w:rPr>
      </w:pPr>
      <w:r>
        <w:rPr>
          <w:b/>
          <w:bCs/>
        </w:rPr>
        <w:t>KS1</w:t>
      </w:r>
    </w:p>
    <w:p w14:paraId="75543FFA" w14:textId="77777777" w:rsidR="007D696B" w:rsidRDefault="007D696B" w:rsidP="007D696B">
      <w:pPr>
        <w:pStyle w:val="TSB-Level1Numbers"/>
        <w:numPr>
          <w:ilvl w:val="1"/>
          <w:numId w:val="12"/>
        </w:numPr>
        <w:ind w:left="1480" w:hanging="482"/>
      </w:pPr>
      <w:r>
        <w:t>Pupils will be taught:</w:t>
      </w:r>
    </w:p>
    <w:p w14:paraId="3C275108" w14:textId="559E8D5A" w:rsidR="007D696B" w:rsidRDefault="00753E35" w:rsidP="007D696B">
      <w:pPr>
        <w:pStyle w:val="TSB-PolicyBullets"/>
        <w:spacing w:line="276" w:lineRule="auto"/>
        <w:ind w:left="2137" w:hanging="357"/>
      </w:pPr>
      <w:r>
        <w:t xml:space="preserve">ask simple questions and recognising that they can be answered in different ways </w:t>
      </w:r>
    </w:p>
    <w:p w14:paraId="4B5C7972" w14:textId="1AF41000" w:rsidR="007D696B" w:rsidRDefault="00753E35" w:rsidP="007D696B">
      <w:pPr>
        <w:pStyle w:val="TSB-PolicyBullets"/>
        <w:spacing w:line="276" w:lineRule="auto"/>
        <w:ind w:left="2137" w:hanging="357"/>
      </w:pPr>
      <w:r>
        <w:t xml:space="preserve">observe closely, using simple equipment </w:t>
      </w:r>
    </w:p>
    <w:p w14:paraId="35ABE694" w14:textId="2E2AA29A" w:rsidR="007D696B" w:rsidRDefault="00753E35" w:rsidP="007D696B">
      <w:pPr>
        <w:pStyle w:val="TSB-PolicyBullets"/>
        <w:spacing w:line="276" w:lineRule="auto"/>
        <w:ind w:left="2137" w:hanging="357"/>
      </w:pPr>
      <w:r>
        <w:t xml:space="preserve">perform simple tests </w:t>
      </w:r>
    </w:p>
    <w:p w14:paraId="34ACC5FD" w14:textId="35B46FD7" w:rsidR="00753E35" w:rsidRDefault="00753E35" w:rsidP="007D696B">
      <w:pPr>
        <w:pStyle w:val="TSB-PolicyBullets"/>
        <w:spacing w:line="276" w:lineRule="auto"/>
        <w:ind w:left="2137" w:hanging="357"/>
      </w:pPr>
      <w:r>
        <w:t>identify and classify</w:t>
      </w:r>
    </w:p>
    <w:p w14:paraId="66336431" w14:textId="421FC671" w:rsidR="00753E35" w:rsidRDefault="00753E35" w:rsidP="007D696B">
      <w:pPr>
        <w:pStyle w:val="TSB-PolicyBullets"/>
        <w:spacing w:line="276" w:lineRule="auto"/>
        <w:ind w:left="2137" w:hanging="357"/>
      </w:pPr>
      <w:r>
        <w:t>use their observations and ideas to suggest answers to questions</w:t>
      </w:r>
    </w:p>
    <w:p w14:paraId="580CC7E6" w14:textId="646730BD" w:rsidR="00753E35" w:rsidRDefault="00753E35" w:rsidP="007D696B">
      <w:pPr>
        <w:pStyle w:val="TSB-PolicyBullets"/>
        <w:spacing w:line="276" w:lineRule="auto"/>
        <w:ind w:left="2137" w:hanging="357"/>
      </w:pPr>
      <w:r>
        <w:t>gather and record data to help in answering questions</w:t>
      </w:r>
    </w:p>
    <w:bookmarkEnd w:id="12"/>
    <w:p w14:paraId="3233C35A" w14:textId="63473878" w:rsidR="00C80565" w:rsidRDefault="00C96A46" w:rsidP="00C96A46">
      <w:pPr>
        <w:pStyle w:val="Heading10"/>
      </w:pPr>
      <w:r>
        <w:t>Cross-curricular links</w:t>
      </w:r>
      <w:r w:rsidR="00121EEE">
        <w:t xml:space="preserve"> </w:t>
      </w:r>
    </w:p>
    <w:p w14:paraId="78967DC8" w14:textId="76CD2C94" w:rsidR="00C96A46" w:rsidRDefault="00600FA0" w:rsidP="00C96A46">
      <w:pPr>
        <w:pStyle w:val="TSB-Level1Numbers"/>
      </w:pPr>
      <w:r>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5928FBEC" w:rsidR="00600FA0" w:rsidRDefault="00600FA0" w:rsidP="0072627F">
      <w:pPr>
        <w:pStyle w:val="TSB-PolicyBullets"/>
      </w:pPr>
      <w:r>
        <w:t xml:space="preserve">Science based texts are sometimes used in English lessons </w:t>
      </w:r>
      <w:r w:rsidR="00B64AEF">
        <w:t>and in guided reading sessions.</w:t>
      </w:r>
    </w:p>
    <w:p w14:paraId="7A38F94B" w14:textId="77777777" w:rsidR="00B64AEF" w:rsidRDefault="00B64AEF" w:rsidP="00B64AEF">
      <w:pPr>
        <w:pStyle w:val="TSB-PolicyBullets"/>
        <w:numPr>
          <w:ilvl w:val="0"/>
          <w:numId w:val="0"/>
        </w:numPr>
        <w:ind w:left="2062"/>
      </w:pPr>
    </w:p>
    <w:p w14:paraId="7A0D3BC2" w14:textId="378746C2" w:rsidR="00600FA0" w:rsidRPr="00136805" w:rsidRDefault="00600FA0" w:rsidP="000904DF">
      <w:pPr>
        <w:pStyle w:val="TSB-Level1Numbers"/>
        <w:spacing w:before="120" w:after="120"/>
      </w:pPr>
      <w:r w:rsidRPr="00136805">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62293A7" w14:textId="7FC5D91B" w:rsidR="00600FA0" w:rsidRDefault="000B3E24">
      <w:pPr>
        <w:pStyle w:val="TSB-PolicyBullets"/>
      </w:pPr>
      <w:r>
        <w:t xml:space="preserve">Where appropriate, pupils record their findings using charts, </w:t>
      </w:r>
      <w:r w:rsidR="00CA0D92">
        <w:t>tables</w:t>
      </w:r>
      <w:r>
        <w:t xml:space="preserve"> and graphs. </w:t>
      </w:r>
    </w:p>
    <w:p w14:paraId="425BF9DA" w14:textId="15149B4F" w:rsidR="00560ED2" w:rsidRDefault="00560ED2" w:rsidP="00136805">
      <w:pPr>
        <w:pStyle w:val="TSB-PolicyBullets"/>
        <w:numPr>
          <w:ilvl w:val="0"/>
          <w:numId w:val="0"/>
        </w:numPr>
      </w:pPr>
    </w:p>
    <w:p w14:paraId="32A5E638" w14:textId="1567C919" w:rsidR="00BD36F5" w:rsidRPr="00BD36F5" w:rsidRDefault="00E15DBD" w:rsidP="003115B3">
      <w:pPr>
        <w:pStyle w:val="TSB-Level1Numbers"/>
        <w:spacing w:after="120"/>
        <w:rPr>
          <w:b/>
        </w:rPr>
      </w:pPr>
      <w:r>
        <w:rPr>
          <w:b/>
        </w:rPr>
        <w:t>Computing</w:t>
      </w:r>
    </w:p>
    <w:p w14:paraId="217DBE19" w14:textId="5F4F00E4" w:rsidR="00BD36F5" w:rsidRDefault="00BD36F5" w:rsidP="00CA0D92">
      <w:pPr>
        <w:pStyle w:val="TSB-PolicyBullets"/>
      </w:pPr>
      <w:r>
        <w:t xml:space="preserve">Pupils will use </w:t>
      </w:r>
      <w:r w:rsidR="00E15DBD">
        <w:t>computing</w:t>
      </w:r>
      <w:r>
        <w:t xml:space="preserve"> to locate and research information. </w:t>
      </w:r>
    </w:p>
    <w:p w14:paraId="3C73A092" w14:textId="72775420" w:rsidR="00BD36F5" w:rsidRDefault="00E15DBD">
      <w:pPr>
        <w:pStyle w:val="TSB-PolicyBullets"/>
      </w:pPr>
      <w:r>
        <w:t>Computing</w:t>
      </w:r>
      <w:r w:rsidR="00BD36F5">
        <w:t xml:space="preserve"> will be used to record findings, using text, data and tables. </w:t>
      </w:r>
    </w:p>
    <w:p w14:paraId="3FB68667" w14:textId="0B0244D6" w:rsidR="00BD36F5" w:rsidRDefault="00BD36F5" w:rsidP="0072627F">
      <w:pPr>
        <w:pStyle w:val="TSB-PolicyBullets"/>
      </w:pPr>
      <w:r>
        <w:t xml:space="preserve">Pupils are encouraged </w:t>
      </w:r>
      <w:r w:rsidR="00CA0D92">
        <w:t>to use</w:t>
      </w:r>
      <w:r>
        <w:t xml:space="preserve"> ca</w:t>
      </w:r>
      <w:r w:rsidR="00732509">
        <w:t>lculators and other electronic</w:t>
      </w:r>
      <w:r>
        <w:t xml:space="preserve">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t>PSHE</w:t>
      </w:r>
    </w:p>
    <w:p w14:paraId="32697335" w14:textId="4EC4C297" w:rsidR="00BD36F5" w:rsidRDefault="00546CFD" w:rsidP="00CA0D92">
      <w:pPr>
        <w:pStyle w:val="TSB-PolicyBullets"/>
      </w:pPr>
      <w:r>
        <w:lastRenderedPageBreak/>
        <w:t>Health education is taught as part of the science unit about ourselves,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0F5973F9" w14:textId="77777777" w:rsidR="00753E35" w:rsidRPr="004577CC" w:rsidRDefault="00753E35" w:rsidP="00753E35">
      <w:pPr>
        <w:pStyle w:val="TSB-Level1Numbers"/>
        <w:numPr>
          <w:ilvl w:val="1"/>
          <w:numId w:val="12"/>
        </w:numPr>
        <w:ind w:left="1480" w:hanging="482"/>
      </w:pPr>
      <w:r>
        <w:rPr>
          <w:b/>
        </w:rPr>
        <w:t>Spiritual, moral, social and cultural (SMSC) development</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t xml:space="preserve">Current scientific developments and issues will be discussed in the classroom, where appropriate. </w:t>
      </w:r>
    </w:p>
    <w:p w14:paraId="22370599" w14:textId="4B88F15B" w:rsidR="004B2A65" w:rsidRDefault="004B2A65" w:rsidP="00173CE0">
      <w:pPr>
        <w:pStyle w:val="Heading10"/>
      </w:pPr>
      <w:bookmarkStart w:id="13" w:name="_Teaching_and_learning"/>
      <w:bookmarkEnd w:id="13"/>
      <w:r>
        <w:t>Teaching and learning</w:t>
      </w:r>
      <w:r w:rsidR="00121EEE">
        <w:t xml:space="preserve"> </w:t>
      </w:r>
    </w:p>
    <w:p w14:paraId="246A5F85" w14:textId="572526DF" w:rsidR="00527C9F" w:rsidRDefault="00527C9F" w:rsidP="00527C9F">
      <w:pPr>
        <w:pStyle w:val="TSB-Level1Numbers"/>
        <w:numPr>
          <w:ilvl w:val="1"/>
          <w:numId w:val="12"/>
        </w:numPr>
        <w:ind w:left="1480" w:hanging="482"/>
      </w:pPr>
      <w:r>
        <w:t xml:space="preserve">Science lessons are delivered </w:t>
      </w:r>
      <w:r>
        <w:rPr>
          <w:b/>
          <w:bCs/>
          <w:color w:val="FFD006"/>
          <w:u w:val="single"/>
        </w:rPr>
        <w:t>through continuous provision</w:t>
      </w:r>
      <w:r>
        <w:t xml:space="preserve"> for pupils in </w:t>
      </w:r>
      <w:r w:rsidRPr="00A13332">
        <w:rPr>
          <w:b/>
          <w:bCs/>
          <w:color w:val="FFD006"/>
          <w:u w:val="single"/>
        </w:rPr>
        <w:t>the EYFS</w:t>
      </w:r>
      <w:r>
        <w:rPr>
          <w:b/>
          <w:bCs/>
          <w:color w:val="FFD006"/>
          <w:u w:val="single"/>
        </w:rPr>
        <w:t>.</w:t>
      </w:r>
      <w:r>
        <w:t xml:space="preserve"> </w:t>
      </w:r>
      <w:r w:rsidRPr="00A13332">
        <w:rPr>
          <w:b/>
          <w:bCs/>
          <w:color w:val="FFD006"/>
          <w:u w:val="single"/>
        </w:rPr>
        <w:t>KS1</w:t>
      </w:r>
      <w:r>
        <w:rPr>
          <w:bCs/>
        </w:rPr>
        <w:t xml:space="preserve"> children receive a block of science lessons during topic lessons depending on whether science is a focus for that half term</w:t>
      </w:r>
      <w:r>
        <w:t>.</w:t>
      </w:r>
    </w:p>
    <w:p w14:paraId="1FDF44CA" w14:textId="2CCDB45D" w:rsidR="00527C9F" w:rsidRDefault="00527C9F" w:rsidP="00527C9F">
      <w:pPr>
        <w:pStyle w:val="TSB-Level1Numbers"/>
        <w:numPr>
          <w:ilvl w:val="1"/>
          <w:numId w:val="12"/>
        </w:numPr>
        <w:ind w:left="1480" w:hanging="482"/>
      </w:pPr>
      <w:r>
        <w:t>The school uses a variety of teaching and learning styles in science lessons that are matched to the activity and ability of pupils. The main aim of these lessons is to develop pupils’ knowledge, skills and understanding.</w:t>
      </w:r>
    </w:p>
    <w:p w14:paraId="535EBA32" w14:textId="77777777" w:rsidR="00527C9F" w:rsidRDefault="00527C9F" w:rsidP="00527C9F">
      <w:pPr>
        <w:pStyle w:val="TSB-Level1Numbers"/>
        <w:numPr>
          <w:ilvl w:val="1"/>
          <w:numId w:val="12"/>
        </w:numPr>
        <w:ind w:left="1480" w:hanging="482"/>
      </w:pPr>
      <w:r>
        <w:t>Teaching and learning styles are adapted to support pupils with SEND to ensure these pupils continue to have their confidence and self-esteem raised.</w:t>
      </w:r>
    </w:p>
    <w:p w14:paraId="722731F6" w14:textId="45D9118E"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6F87910D" w14:textId="77777777" w:rsidR="00527C9F" w:rsidRDefault="00527C9F" w:rsidP="00527C9F">
      <w:pPr>
        <w:pStyle w:val="TSB-Level1Numbers"/>
        <w:numPr>
          <w:ilvl w:val="1"/>
          <w:numId w:val="12"/>
        </w:numPr>
        <w:ind w:left="1480" w:hanging="482"/>
      </w:pPr>
      <w:r>
        <w:t>The school uses a mixture of whole-class teaching, group work and individual activities. Pupils are given the opportunity to work on their own and collaborate with others, listening to their peers’ ideas and treating these with respect.</w:t>
      </w:r>
    </w:p>
    <w:p w14:paraId="3ED493DD" w14:textId="77777777" w:rsidR="00527C9F" w:rsidRDefault="00527C9F" w:rsidP="00527C9F">
      <w:pPr>
        <w:pStyle w:val="TSB-Level1Numbers"/>
        <w:numPr>
          <w:ilvl w:val="1"/>
          <w:numId w:val="12"/>
        </w:numPr>
        <w:ind w:left="1480" w:hanging="482"/>
      </w:pPr>
      <w:r>
        <w:t>Principles for effective teaching include:</w:t>
      </w:r>
    </w:p>
    <w:p w14:paraId="7C395920" w14:textId="77777777" w:rsidR="00527C9F" w:rsidRDefault="00527C9F" w:rsidP="00527C9F">
      <w:pPr>
        <w:pStyle w:val="TSB-PolicyBullets"/>
        <w:spacing w:line="276" w:lineRule="auto"/>
        <w:ind w:left="2137" w:hanging="357"/>
      </w:pPr>
      <w:r>
        <w:t>Setting tasks in the context of pupils’ prior knowledge.</w:t>
      </w:r>
    </w:p>
    <w:p w14:paraId="3F1D2AA5" w14:textId="77777777" w:rsidR="00527C9F" w:rsidRDefault="00527C9F" w:rsidP="00527C9F">
      <w:pPr>
        <w:pStyle w:val="TSB-PolicyBullets"/>
        <w:spacing w:line="276" w:lineRule="auto"/>
        <w:ind w:left="2137" w:hanging="357"/>
      </w:pPr>
      <w:r>
        <w:t>Promoting active learning.</w:t>
      </w:r>
    </w:p>
    <w:p w14:paraId="5CF9C5E5" w14:textId="77777777" w:rsidR="00527C9F" w:rsidRDefault="00527C9F" w:rsidP="00527C9F">
      <w:pPr>
        <w:pStyle w:val="TSB-PolicyBullets"/>
        <w:spacing w:line="276" w:lineRule="auto"/>
        <w:ind w:left="2137" w:hanging="357"/>
      </w:pPr>
      <w:r>
        <w:t>Inspiring, exciting and motivating pupils to know more.</w:t>
      </w:r>
    </w:p>
    <w:p w14:paraId="7529C6BE" w14:textId="77777777" w:rsidR="00527C9F" w:rsidRDefault="00527C9F" w:rsidP="00527C9F">
      <w:pPr>
        <w:pStyle w:val="TSB-Level1Numbers"/>
        <w:numPr>
          <w:ilvl w:val="1"/>
          <w:numId w:val="12"/>
        </w:numPr>
        <w:ind w:left="1480" w:hanging="482"/>
      </w:pPr>
      <w:r>
        <w:t>Strategies for effective teaching include:</w:t>
      </w:r>
    </w:p>
    <w:p w14:paraId="5EBA5E15" w14:textId="77777777" w:rsidR="00527C9F" w:rsidRDefault="00527C9F" w:rsidP="00527C9F">
      <w:pPr>
        <w:pStyle w:val="TSB-PolicyBullets"/>
        <w:spacing w:line="276" w:lineRule="auto"/>
        <w:ind w:left="2137" w:hanging="357"/>
      </w:pPr>
      <w:r>
        <w:lastRenderedPageBreak/>
        <w:t>Ensuring the teaching methods used suit the purpose and needs of the pupils.</w:t>
      </w:r>
    </w:p>
    <w:p w14:paraId="2EB83D99" w14:textId="77777777" w:rsidR="00527C9F" w:rsidRDefault="00527C9F" w:rsidP="00527C9F">
      <w:pPr>
        <w:pStyle w:val="TSB-PolicyBullets"/>
        <w:spacing w:line="276" w:lineRule="auto"/>
        <w:ind w:left="2137" w:hanging="357"/>
      </w:pPr>
      <w:r>
        <w:t>Providing a meaningful context and clear purpose when assigning tasks.</w:t>
      </w:r>
    </w:p>
    <w:p w14:paraId="6D1FD49F" w14:textId="4E21CE5C" w:rsidR="00527C9F" w:rsidRDefault="00527C9F" w:rsidP="00527C9F">
      <w:pPr>
        <w:pStyle w:val="TSB-PolicyBullets"/>
        <w:spacing w:line="276" w:lineRule="auto"/>
        <w:ind w:left="2137" w:hanging="357"/>
      </w:pPr>
      <w:r>
        <w:t xml:space="preserve">Using focussed practical tasks to help pupils develop and evaluate </w:t>
      </w:r>
      <w:r w:rsidR="002E6194">
        <w:t xml:space="preserve">science </w:t>
      </w:r>
      <w:r>
        <w:t>work.</w:t>
      </w:r>
    </w:p>
    <w:p w14:paraId="792CC0E2" w14:textId="77777777" w:rsidR="00527C9F" w:rsidRDefault="00527C9F" w:rsidP="00527C9F">
      <w:pPr>
        <w:pStyle w:val="TSB-PolicyBullets"/>
        <w:spacing w:line="276" w:lineRule="auto"/>
        <w:ind w:left="2137" w:hanging="357"/>
      </w:pPr>
      <w:r>
        <w:t>Ensuring tasks are built on skills and understanding.</w:t>
      </w:r>
    </w:p>
    <w:p w14:paraId="7F20F086" w14:textId="5E9B9952" w:rsidR="00527C9F" w:rsidRDefault="00527C9F" w:rsidP="00527C9F">
      <w:pPr>
        <w:pStyle w:val="TSB-Level1Numbers"/>
        <w:numPr>
          <w:ilvl w:val="1"/>
          <w:numId w:val="12"/>
        </w:numPr>
        <w:ind w:left="1480" w:hanging="482"/>
      </w:pPr>
      <w:r>
        <w:t xml:space="preserve">The </w:t>
      </w:r>
      <w:r w:rsidRPr="00A13332">
        <w:rPr>
          <w:b/>
          <w:bCs/>
          <w:color w:val="FFD006"/>
          <w:u w:val="single"/>
        </w:rPr>
        <w:t>classroom teacher</w:t>
      </w:r>
      <w:r>
        <w:t xml:space="preserve"> will work with the </w:t>
      </w:r>
      <w:r>
        <w:rPr>
          <w:color w:val="F8CA23" w:themeColor="accent5"/>
          <w:u w:val="single"/>
        </w:rPr>
        <w:t xml:space="preserve">Science </w:t>
      </w:r>
      <w:r w:rsidRPr="001151F7">
        <w:rPr>
          <w:b/>
          <w:bCs/>
          <w:color w:val="F8CA23" w:themeColor="accent5"/>
          <w:u w:val="single"/>
        </w:rPr>
        <w:t xml:space="preserve">subject </w:t>
      </w:r>
      <w:r w:rsidRPr="001151F7">
        <w:rPr>
          <w:b/>
          <w:bCs/>
          <w:color w:val="FFD006"/>
          <w:u w:val="single"/>
        </w:rPr>
        <w:t>leader and curriculum team</w:t>
      </w:r>
      <w:r>
        <w:t xml:space="preserve"> to ensure that the needs of all pupils are met by:</w:t>
      </w:r>
    </w:p>
    <w:p w14:paraId="2DB83EE4" w14:textId="77777777" w:rsidR="00527C9F" w:rsidRDefault="00527C9F" w:rsidP="00527C9F">
      <w:pPr>
        <w:pStyle w:val="TSB-PolicyBullets"/>
        <w:spacing w:line="276" w:lineRule="auto"/>
        <w:ind w:left="2137" w:hanging="357"/>
      </w:pPr>
      <w:r>
        <w:t>Setting tasks which can have a variety of responses.</w:t>
      </w:r>
    </w:p>
    <w:p w14:paraId="10516E33" w14:textId="77777777" w:rsidR="00527C9F" w:rsidRDefault="00527C9F" w:rsidP="00527C9F">
      <w:pPr>
        <w:pStyle w:val="TSB-PolicyBullets"/>
        <w:spacing w:line="276" w:lineRule="auto"/>
        <w:ind w:left="2137" w:hanging="357"/>
      </w:pPr>
      <w:r>
        <w:t>Providing resources of differing complexity, according to the ability of the pupils.</w:t>
      </w:r>
    </w:p>
    <w:p w14:paraId="1EFD44F0" w14:textId="77777777" w:rsidR="00527C9F" w:rsidRDefault="00527C9F" w:rsidP="00527C9F">
      <w:pPr>
        <w:pStyle w:val="TSB-PolicyBullets"/>
        <w:spacing w:line="276" w:lineRule="auto"/>
        <w:ind w:left="2137" w:hanging="357"/>
      </w:pPr>
      <w:r>
        <w:t>Setting tasks of varying difficulty, depending on the ability group.</w:t>
      </w:r>
    </w:p>
    <w:p w14:paraId="754A7DAE" w14:textId="77777777" w:rsidR="00527C9F" w:rsidRDefault="00527C9F" w:rsidP="00527C9F">
      <w:pPr>
        <w:pStyle w:val="TSB-PolicyBullets"/>
        <w:spacing w:line="276" w:lineRule="auto"/>
        <w:ind w:left="2137" w:hanging="357"/>
      </w:pPr>
      <w:r>
        <w:t>Utilising TAs to ensure that pupils are effectively supported.</w:t>
      </w:r>
    </w:p>
    <w:p w14:paraId="45C47BE4" w14:textId="0F542B51" w:rsidR="00527C9F" w:rsidRDefault="00527C9F" w:rsidP="00527C9F">
      <w:pPr>
        <w:pStyle w:val="TSB-Level1Numbers"/>
        <w:numPr>
          <w:ilvl w:val="1"/>
          <w:numId w:val="12"/>
        </w:numPr>
        <w:ind w:left="1480" w:hanging="482"/>
      </w:pPr>
      <w:r>
        <w:t>As part of science, pupils are provided with topic books, which they are required to present their work in. The topic book is used to evidence pupils’ responses to a variety of information.</w:t>
      </w:r>
    </w:p>
    <w:p w14:paraId="016DE219" w14:textId="45296A1C" w:rsidR="00527C9F" w:rsidRDefault="00527C9F" w:rsidP="00527C9F">
      <w:pPr>
        <w:pStyle w:val="TSB-Level1Numbers"/>
        <w:ind w:left="1424" w:hanging="431"/>
      </w:pPr>
      <w:r w:rsidRPr="00527C9F">
        <w:t>Topic books are an essential record of individual pupils’ experiences and ideas throughout a year, and will be seen as evidence for assessment and reporting purposes.</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6F4A6436" w14:textId="502CDEF6" w:rsidR="00753E35" w:rsidRDefault="00527C9F" w:rsidP="00753E35">
      <w:pPr>
        <w:pStyle w:val="TSB-Level1Numbers"/>
        <w:ind w:left="1424" w:hanging="431"/>
      </w:pPr>
      <w:r>
        <w:t xml:space="preserve">Displays of science </w:t>
      </w:r>
      <w:r w:rsidR="00753E35">
        <w:t>work on topic displays are used to celebrate achievement and support teaching and learning.</w:t>
      </w:r>
    </w:p>
    <w:p w14:paraId="13F36CB9" w14:textId="4CCC49EF" w:rsidR="00753E35" w:rsidRDefault="00753E35" w:rsidP="00753E35">
      <w:pPr>
        <w:pStyle w:val="TSB-Level1Numbers"/>
        <w:ind w:left="1424" w:hanging="431"/>
      </w:pPr>
      <w:r>
        <w:t xml:space="preserve">The school promotes displays of </w:t>
      </w:r>
      <w:r w:rsidR="00527C9F">
        <w:t xml:space="preserve">science </w:t>
      </w:r>
      <w:r>
        <w:t>work on topic displays in classrooms to influence how pupils feel about their environment, convey standards and promote high expectations.</w:t>
      </w:r>
    </w:p>
    <w:p w14:paraId="7C9EA77B" w14:textId="77777777" w:rsidR="00753E35" w:rsidRDefault="00753E35" w:rsidP="00753E35">
      <w:pPr>
        <w:pStyle w:val="TSB-Level1Numbers"/>
        <w:ind w:left="1424" w:hanging="431"/>
      </w:pPr>
      <w:r>
        <w:lastRenderedPageBreak/>
        <w:t>Displays are used to communicate ideas, stimulate interest, celebrate pupils’ work, reflect the ethos of the school and respond to pupils’ interests.</w:t>
      </w:r>
    </w:p>
    <w:p w14:paraId="689FF6A5" w14:textId="46FDED5F" w:rsidR="00546CFD" w:rsidRDefault="00173CE0" w:rsidP="00173CE0">
      <w:pPr>
        <w:pStyle w:val="Heading10"/>
      </w:pPr>
      <w:bookmarkStart w:id="14" w:name="_Planning"/>
      <w:bookmarkEnd w:id="14"/>
      <w:r>
        <w:t>Planning</w:t>
      </w:r>
      <w:r w:rsidR="00121EEE">
        <w:t xml:space="preserve"> </w:t>
      </w:r>
    </w:p>
    <w:p w14:paraId="186A7D71" w14:textId="77777777" w:rsidR="006550DE" w:rsidRPr="006550DE" w:rsidRDefault="006550DE" w:rsidP="006550DE">
      <w:pPr>
        <w:numPr>
          <w:ilvl w:val="1"/>
          <w:numId w:val="6"/>
        </w:numPr>
        <w:spacing w:after="200" w:line="276" w:lineRule="auto"/>
        <w:ind w:left="1423"/>
        <w:jc w:val="both"/>
        <w:outlineLvl w:val="0"/>
        <w:rPr>
          <w:rFonts w:asciiTheme="majorHAnsi" w:hAnsiTheme="majorHAnsi" w:cstheme="minorHAnsi"/>
          <w:szCs w:val="32"/>
        </w:rPr>
      </w:pPr>
      <w:bookmarkStart w:id="15" w:name="_Assessment_and_reporting"/>
      <w:bookmarkEnd w:id="15"/>
      <w:r w:rsidRPr="006550DE">
        <w:rPr>
          <w:rFonts w:asciiTheme="majorHAnsi" w:hAnsiTheme="majorHAnsi" w:cstheme="minorHAnsi"/>
          <w:szCs w:val="32"/>
        </w:rPr>
        <w:t xml:space="preserve">All relevant staff members are briefed on the school’s planning procedures as part of staff training. </w:t>
      </w:r>
    </w:p>
    <w:p w14:paraId="485B13FE" w14:textId="4EA02B3B" w:rsidR="006550DE" w:rsidRPr="006550DE" w:rsidRDefault="006550DE" w:rsidP="006550DE">
      <w:pPr>
        <w:numPr>
          <w:ilvl w:val="1"/>
          <w:numId w:val="6"/>
        </w:numPr>
        <w:spacing w:after="200" w:line="276" w:lineRule="auto"/>
        <w:ind w:left="1423"/>
        <w:jc w:val="both"/>
        <w:outlineLvl w:val="0"/>
        <w:rPr>
          <w:rFonts w:asciiTheme="majorHAnsi" w:hAnsiTheme="majorHAnsi" w:cstheme="minorHAnsi"/>
          <w:szCs w:val="32"/>
        </w:rPr>
      </w:pPr>
      <w:r w:rsidRPr="006550DE">
        <w:rPr>
          <w:rFonts w:asciiTheme="majorHAnsi" w:hAnsiTheme="majorHAnsi" w:cstheme="minorHAnsi"/>
          <w:szCs w:val="32"/>
        </w:rPr>
        <w:t xml:space="preserve">Throughout school, </w:t>
      </w:r>
      <w:r>
        <w:rPr>
          <w:rFonts w:asciiTheme="majorHAnsi" w:hAnsiTheme="majorHAnsi" w:cstheme="minorHAnsi"/>
          <w:szCs w:val="32"/>
        </w:rPr>
        <w:t>science</w:t>
      </w:r>
      <w:r w:rsidRPr="006550DE">
        <w:rPr>
          <w:rFonts w:asciiTheme="majorHAnsi" w:hAnsiTheme="majorHAnsi" w:cstheme="minorHAnsi"/>
          <w:szCs w:val="32"/>
        </w:rPr>
        <w:t xml:space="preserve"> is taught as a discrete lesson and as part of cross-curricular themes when appropriate. </w:t>
      </w:r>
    </w:p>
    <w:p w14:paraId="691ADD19" w14:textId="21970599"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will use the key learning content in the DfE’s ‘</w:t>
      </w:r>
      <w:r>
        <w:rPr>
          <w:rFonts w:asciiTheme="majorHAnsi" w:hAnsiTheme="majorHAnsi" w:cstheme="minorHAnsi"/>
          <w:szCs w:val="32"/>
        </w:rPr>
        <w:t>Science</w:t>
      </w:r>
      <w:r w:rsidRPr="006550DE">
        <w:rPr>
          <w:rFonts w:asciiTheme="majorHAnsi" w:hAnsiTheme="majorHAnsi" w:cstheme="minorHAnsi"/>
          <w:szCs w:val="32"/>
        </w:rPr>
        <w:t xml:space="preserve"> programmes of study: key stages 1 and 2’ and the national curriculum as a starting point for their planning. </w:t>
      </w:r>
    </w:p>
    <w:p w14:paraId="46A10284" w14:textId="12B3D5FD"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Issues of health and safety are addressed in the </w:t>
      </w:r>
      <w:r>
        <w:rPr>
          <w:rFonts w:asciiTheme="majorHAnsi" w:hAnsiTheme="majorHAnsi" w:cstheme="minorHAnsi"/>
          <w:szCs w:val="32"/>
        </w:rPr>
        <w:t>planning and delivery of the science</w:t>
      </w:r>
      <w:r w:rsidRPr="006550DE">
        <w:rPr>
          <w:rFonts w:asciiTheme="majorHAnsi" w:hAnsiTheme="majorHAnsi" w:cstheme="minorHAnsi"/>
          <w:szCs w:val="32"/>
        </w:rPr>
        <w:t xml:space="preserve"> curriculum.</w:t>
      </w:r>
    </w:p>
    <w:p w14:paraId="29EA5427"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a balance of interactive and independent elements used in teaching, ensuring that all pupils engage with their learning. </w:t>
      </w:r>
    </w:p>
    <w:p w14:paraId="1DAB199D"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the balance of visual, auditory and kinaesthetic elements used in teaching, ensuring that all pupils with different learning styles can access the learning experience. </w:t>
      </w:r>
    </w:p>
    <w:p w14:paraId="48024D6A" w14:textId="77777777" w:rsidR="006550DE" w:rsidRPr="006550DE" w:rsidRDefault="006550DE" w:rsidP="006550DE">
      <w:pPr>
        <w:numPr>
          <w:ilvl w:val="1"/>
          <w:numId w:val="6"/>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There will be a clear focus on direct, instructional teaching and interactive oral work with the whole class and targeted groups. </w:t>
      </w:r>
    </w:p>
    <w:p w14:paraId="2FDF764B"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The school creates long-term, medium-term and short-term plans for the delivery of the art curriculum – these are as follows:</w:t>
      </w:r>
    </w:p>
    <w:p w14:paraId="2AC9D52B"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Long-term: includes the topics studied in each </w:t>
      </w:r>
      <w:r w:rsidRPr="006550DE">
        <w:rPr>
          <w:rFonts w:asciiTheme="minorHAnsi" w:hAnsiTheme="minorHAnsi" w:cstheme="minorBidi"/>
          <w:b/>
          <w:bCs/>
          <w:color w:val="FFD006"/>
          <w:u w:val="single"/>
        </w:rPr>
        <w:t>term</w:t>
      </w:r>
      <w:r w:rsidRPr="006550DE">
        <w:rPr>
          <w:rFonts w:asciiTheme="minorHAnsi" w:hAnsiTheme="minorHAnsi" w:cstheme="minorBidi"/>
        </w:rPr>
        <w:t xml:space="preserve"> during the key stage</w:t>
      </w:r>
    </w:p>
    <w:p w14:paraId="1C0395C2"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Medium-term: includes the details of work studied each </w:t>
      </w:r>
      <w:r w:rsidRPr="006550DE">
        <w:rPr>
          <w:rFonts w:asciiTheme="minorHAnsi" w:hAnsiTheme="minorHAnsi" w:cstheme="minorBidi"/>
          <w:b/>
          <w:bCs/>
          <w:color w:val="FFD006"/>
          <w:u w:val="single"/>
        </w:rPr>
        <w:t xml:space="preserve">term </w:t>
      </w:r>
    </w:p>
    <w:p w14:paraId="509503B9" w14:textId="77777777" w:rsidR="006550DE" w:rsidRPr="006550DE" w:rsidRDefault="006550DE" w:rsidP="006550D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Short-term: includes the details of work studied during each </w:t>
      </w:r>
      <w:r w:rsidRPr="006550DE">
        <w:rPr>
          <w:rFonts w:asciiTheme="minorHAnsi" w:hAnsiTheme="minorHAnsi" w:cstheme="minorBidi"/>
          <w:b/>
          <w:bCs/>
          <w:color w:val="FFD006"/>
          <w:u w:val="single"/>
        </w:rPr>
        <w:t>lesson</w:t>
      </w:r>
    </w:p>
    <w:p w14:paraId="7FBCBEA6" w14:textId="767ADD69"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w:t>
      </w:r>
      <w:r>
        <w:rPr>
          <w:rFonts w:asciiTheme="majorHAnsi" w:hAnsiTheme="majorHAnsi" w:cstheme="minorHAnsi"/>
          <w:b/>
          <w:color w:val="F8CA23" w:themeColor="accent5"/>
          <w:szCs w:val="32"/>
          <w:u w:val="single"/>
        </w:rPr>
        <w:t>Science</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is responsible for reviewing and updating long-term and medium-term plans, and communicating these to teachers.</w:t>
      </w:r>
    </w:p>
    <w:p w14:paraId="06EADC78"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are responsible for reviewing and updating short-term plans, building on the medium-term plans, taking into account pupils’ needs and identifying the methods in which topics could be taught.</w:t>
      </w:r>
    </w:p>
    <w:p w14:paraId="7B18AC4D"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Long-term planning will be used to outline the units to be taught within each year group.   </w:t>
      </w:r>
    </w:p>
    <w:p w14:paraId="7C96F576"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planning will be used to outline the vocabulary and skills that will be taught in each unit of work, as well as highlight the opportunities for assessment. </w:t>
      </w:r>
    </w:p>
    <w:p w14:paraId="4653BADC"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lastRenderedPageBreak/>
        <w:t xml:space="preserve">Medium-term plans will identify learning objectives, main learning activities and differentiation. </w:t>
      </w:r>
    </w:p>
    <w:p w14:paraId="153461AA" w14:textId="0958F778"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be shared with the </w:t>
      </w:r>
      <w:r>
        <w:rPr>
          <w:rFonts w:asciiTheme="majorHAnsi" w:hAnsiTheme="majorHAnsi" w:cstheme="minorHAnsi"/>
          <w:b/>
          <w:color w:val="F8CA23" w:themeColor="accent5"/>
          <w:szCs w:val="32"/>
          <w:u w:val="single"/>
        </w:rPr>
        <w:t>Science</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to ensure there is progression between years. </w:t>
      </w:r>
    </w:p>
    <w:p w14:paraId="15938523"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Short-term planning will be used flexibly to reflect the objectives of the lesson, the success criteria and the aims of the next lesson. </w:t>
      </w:r>
    </w:p>
    <w:p w14:paraId="5767430A" w14:textId="77777777" w:rsidR="006550DE" w:rsidRPr="006550DE" w:rsidRDefault="006550DE" w:rsidP="006550DE">
      <w:pPr>
        <w:numPr>
          <w:ilvl w:val="1"/>
          <w:numId w:val="12"/>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All lessons will have clear learning objectives, which are shared and reviewed with pupils. </w:t>
      </w:r>
    </w:p>
    <w:p w14:paraId="7887A0FE" w14:textId="70D81DCE" w:rsidR="00CA3282" w:rsidRDefault="00D330E9" w:rsidP="00D330E9">
      <w:pPr>
        <w:pStyle w:val="Heading10"/>
      </w:pPr>
      <w:r>
        <w:t>Assessment and reporting</w:t>
      </w:r>
      <w:r w:rsidR="00121EEE">
        <w:t xml:space="preserve"> </w:t>
      </w:r>
    </w:p>
    <w:p w14:paraId="509EDE89"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Pupils will be assessed, and their progression recorded, in line with the school’s </w:t>
      </w:r>
      <w:r w:rsidRPr="00E52266">
        <w:rPr>
          <w:rFonts w:asciiTheme="majorHAnsi" w:hAnsiTheme="majorHAnsi" w:cstheme="minorHAnsi"/>
          <w:b/>
          <w:bCs/>
          <w:color w:val="FFD006"/>
          <w:szCs w:val="32"/>
          <w:u w:val="single"/>
        </w:rPr>
        <w:t>Assessment Policy</w:t>
      </w:r>
      <w:r w:rsidRPr="00E52266">
        <w:rPr>
          <w:rFonts w:asciiTheme="majorHAnsi" w:hAnsiTheme="majorHAnsi" w:cstheme="minorHAnsi"/>
          <w:szCs w:val="32"/>
        </w:rPr>
        <w:t xml:space="preserve">. </w:t>
      </w:r>
    </w:p>
    <w:p w14:paraId="79CC1C49"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By the end of each key stage, pupils are expected to know, apply and understand the matters, skills and processes specified in the relevant programme of study.</w:t>
      </w:r>
    </w:p>
    <w:p w14:paraId="35F2DC55"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An EYFS profile will be completed for each pupil in the final term of the year in which they reach age five. </w:t>
      </w:r>
    </w:p>
    <w:p w14:paraId="40FB795A"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and development of pupils within the EYFS is assessed against the early learning goals outlined in the ‘Statutory framework for the early years foundation stage’. </w:t>
      </w:r>
    </w:p>
    <w:p w14:paraId="0A6B4EAF"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The progress and development of pupils within KS1 is assessed against the descriptors outlined in the national curriculum.</w:t>
      </w:r>
    </w:p>
    <w:p w14:paraId="51B65302"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Throughout the year, teachers will plan on-going creative assessment opportunities in order to gauge whether pupils have achieved the key learning objectives. </w:t>
      </w:r>
    </w:p>
    <w:p w14:paraId="5A9B5FD9"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Assessment will be undertaken in various forms, including the following:</w:t>
      </w:r>
    </w:p>
    <w:p w14:paraId="15B8E5CC"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Talking to pupils and asking questions</w:t>
      </w:r>
    </w:p>
    <w:p w14:paraId="71546E0A"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Discussing pupils’ work with them</w:t>
      </w:r>
    </w:p>
    <w:p w14:paraId="4F0E78E8"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Marking work against the learning objectives</w:t>
      </w:r>
    </w:p>
    <w:p w14:paraId="79413F1C" w14:textId="77777777"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Pupils’ self-evaluation of their work</w:t>
      </w:r>
    </w:p>
    <w:p w14:paraId="29342DF8" w14:textId="3DF30566" w:rsidR="00E52266" w:rsidRPr="00E52266" w:rsidRDefault="00E52266" w:rsidP="00E52266">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 xml:space="preserve">Classroom tests and formal exams  </w:t>
      </w:r>
    </w:p>
    <w:p w14:paraId="51D45CB5"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Teachers will record pupils’ ability and progression through two types of assessment – formative and summative. </w:t>
      </w:r>
    </w:p>
    <w:p w14:paraId="5AF56EE2"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Formative assessment, which is carried out informally throughout the year, will be used to identify pupils’ understanding of subjects and inform their immediate lesson planning.  </w:t>
      </w:r>
    </w:p>
    <w:p w14:paraId="14ABB9DB"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lastRenderedPageBreak/>
        <w:t xml:space="preserve">In terms of summative assessments, the results of end-of-year assessments will be passed to relevant members of staff, such as pupils’ future teachers, in order to demonstrate where pupils are at a given point in time. </w:t>
      </w:r>
    </w:p>
    <w:p w14:paraId="1B05D3AA"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Summative assessments are also used at the end of a unit of work. Teachers will make a judgement about the work of each pupil in relation to the national curriculum.</w:t>
      </w:r>
    </w:p>
    <w:p w14:paraId="4995D0B6"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Parents will be provided with a written report about their child’s progress during the </w:t>
      </w:r>
      <w:r w:rsidRPr="00E52266">
        <w:rPr>
          <w:rFonts w:asciiTheme="majorHAnsi" w:hAnsiTheme="majorHAnsi" w:cstheme="minorHAnsi"/>
          <w:b/>
          <w:bCs/>
          <w:color w:val="FFD006"/>
          <w:szCs w:val="32"/>
          <w:u w:val="single"/>
        </w:rPr>
        <w:t>Summer term</w:t>
      </w:r>
      <w:r w:rsidRPr="00E52266">
        <w:rPr>
          <w:rFonts w:asciiTheme="majorHAnsi" w:hAnsiTheme="majorHAnsi" w:cstheme="minorHAnsi"/>
          <w:color w:val="FFD006"/>
          <w:szCs w:val="32"/>
        </w:rPr>
        <w:t xml:space="preserve"> </w:t>
      </w:r>
      <w:r w:rsidRPr="00E52266">
        <w:rPr>
          <w:rFonts w:asciiTheme="majorHAnsi" w:hAnsiTheme="majorHAnsi" w:cstheme="minorHAnsi"/>
          <w:szCs w:val="32"/>
        </w:rPr>
        <w:t xml:space="preserve">every year. This will include information on pupils’ attitudes towards art, understanding of methods, investigatory skills and the knowledge levels they have achieved. </w:t>
      </w:r>
    </w:p>
    <w:p w14:paraId="1374B98D"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Verbal reports will be provided at parents’ evenings during the </w:t>
      </w:r>
      <w:r w:rsidRPr="00E52266">
        <w:rPr>
          <w:rFonts w:asciiTheme="majorHAnsi" w:hAnsiTheme="majorHAnsi" w:cstheme="minorHAnsi"/>
          <w:b/>
          <w:bCs/>
          <w:color w:val="FFD006"/>
          <w:szCs w:val="32"/>
          <w:u w:val="single"/>
        </w:rPr>
        <w:t>Autumn</w:t>
      </w:r>
      <w:r w:rsidRPr="00E52266">
        <w:rPr>
          <w:rFonts w:asciiTheme="majorHAnsi" w:hAnsiTheme="majorHAnsi" w:cstheme="minorHAnsi"/>
          <w:szCs w:val="32"/>
        </w:rPr>
        <w:t xml:space="preserve"> and </w:t>
      </w:r>
      <w:r w:rsidRPr="00E52266">
        <w:rPr>
          <w:rFonts w:asciiTheme="majorHAnsi" w:hAnsiTheme="majorHAnsi" w:cstheme="minorHAnsi"/>
          <w:b/>
          <w:bCs/>
          <w:color w:val="FFD006"/>
          <w:szCs w:val="32"/>
          <w:u w:val="single"/>
        </w:rPr>
        <w:t>Spring</w:t>
      </w:r>
      <w:r w:rsidRPr="00E52266">
        <w:rPr>
          <w:rFonts w:asciiTheme="majorHAnsi" w:hAnsiTheme="majorHAnsi" w:cstheme="minorHAnsi"/>
          <w:szCs w:val="32"/>
        </w:rPr>
        <w:t xml:space="preserve"> terms. </w:t>
      </w:r>
    </w:p>
    <w:p w14:paraId="7FFF0B1E" w14:textId="77777777" w:rsidR="00E52266" w:rsidRPr="00E52266" w:rsidRDefault="00E52266" w:rsidP="00E52266">
      <w:pPr>
        <w:numPr>
          <w:ilvl w:val="1"/>
          <w:numId w:val="12"/>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of pupils with SEND will be monitored by the </w:t>
      </w:r>
      <w:r w:rsidRPr="00E52266">
        <w:rPr>
          <w:rFonts w:asciiTheme="majorHAnsi" w:hAnsiTheme="majorHAnsi" w:cstheme="minorHAnsi"/>
          <w:b/>
          <w:bCs/>
          <w:color w:val="FFD006"/>
          <w:szCs w:val="32"/>
          <w:u w:val="single"/>
        </w:rPr>
        <w:t>SENCO</w:t>
      </w:r>
      <w:r w:rsidRPr="00E52266">
        <w:rPr>
          <w:rFonts w:asciiTheme="majorHAnsi" w:hAnsiTheme="majorHAnsi" w:cstheme="minorHAnsi"/>
          <w:szCs w:val="32"/>
        </w:rPr>
        <w:t xml:space="preserve">. </w:t>
      </w:r>
    </w:p>
    <w:p w14:paraId="45335807" w14:textId="5A47B3B2" w:rsidR="00C613BE" w:rsidRPr="00F76121" w:rsidRDefault="00C613BE" w:rsidP="00C613BE">
      <w:pPr>
        <w:pStyle w:val="TSB-Level1Numbers"/>
        <w:numPr>
          <w:ilvl w:val="0"/>
          <w:numId w:val="0"/>
        </w:numPr>
        <w:ind w:left="1480" w:hanging="482"/>
      </w:pPr>
    </w:p>
    <w:p w14:paraId="0EB3B1A1" w14:textId="34560DAC" w:rsidR="00F52715" w:rsidRDefault="00F52715" w:rsidP="00F52715">
      <w:pPr>
        <w:pStyle w:val="Heading10"/>
      </w:pPr>
      <w:bookmarkStart w:id="16" w:name="_Equipment_and_resources"/>
      <w:bookmarkEnd w:id="16"/>
      <w:r>
        <w:t>Equipment and resources</w:t>
      </w:r>
      <w:r w:rsidR="00121EEE">
        <w:t xml:space="preserve"> </w:t>
      </w:r>
    </w:p>
    <w:p w14:paraId="06895326" w14:textId="77777777" w:rsidR="00E52266" w:rsidRDefault="00E52266" w:rsidP="00E52266">
      <w:pPr>
        <w:pStyle w:val="TSB-Level1Numbers"/>
        <w:numPr>
          <w:ilvl w:val="1"/>
          <w:numId w:val="12"/>
        </w:numPr>
        <w:ind w:left="1480" w:hanging="482"/>
      </w:pPr>
      <w:r>
        <w:t>The school has a selection of centrally stored materials, tools and equipment to ensure that all pupils have access to the necessary resources.</w:t>
      </w:r>
    </w:p>
    <w:p w14:paraId="5D4787DC" w14:textId="77777777" w:rsidR="00E52266" w:rsidRDefault="00E52266" w:rsidP="00E52266">
      <w:pPr>
        <w:pStyle w:val="TSB-Level1Numbers"/>
        <w:numPr>
          <w:ilvl w:val="1"/>
          <w:numId w:val="12"/>
        </w:numPr>
        <w:ind w:left="1480" w:hanging="482"/>
      </w:pPr>
      <w:r>
        <w:t xml:space="preserve">The school library contains resources and topic books to support pupils’ research. The school receive books form Sheffield City Council Library on the topic focus for each half term. Books are displayed in the classroom linked to the half termly topic. </w:t>
      </w:r>
    </w:p>
    <w:p w14:paraId="1C33DF76" w14:textId="678ED9B6" w:rsidR="00E52266" w:rsidRDefault="00E52266" w:rsidP="00E52266">
      <w:pPr>
        <w:pStyle w:val="TSB-Level1Numbers"/>
        <w:numPr>
          <w:ilvl w:val="1"/>
          <w:numId w:val="12"/>
        </w:numPr>
        <w:ind w:left="1480" w:hanging="482"/>
      </w:pPr>
      <w:r>
        <w:t>The science budget covers the cost of materials and replacement tools. Class teachers are required to maintain the tools and equipment in their classrooms.</w:t>
      </w:r>
    </w:p>
    <w:p w14:paraId="0D1071DC" w14:textId="77777777" w:rsidR="00E52266" w:rsidRDefault="00E52266" w:rsidP="00E52266">
      <w:pPr>
        <w:pStyle w:val="TSB-Level1Numbers"/>
        <w:numPr>
          <w:ilvl w:val="1"/>
          <w:numId w:val="12"/>
        </w:numPr>
        <w:ind w:left="1480" w:hanging="482"/>
      </w:pPr>
      <w:r>
        <w:t>Pupils may occasionally be asked to bring materials from home if they can; however, to provide all pupils with the same opportunities, the school will provide for pupils who are unable to do this.</w:t>
      </w:r>
    </w:p>
    <w:p w14:paraId="4AECBD0B" w14:textId="60910FB5" w:rsidR="00E52266" w:rsidRDefault="00E52266" w:rsidP="00E52266">
      <w:pPr>
        <w:pStyle w:val="TSB-Level1Numbers"/>
        <w:numPr>
          <w:ilvl w:val="1"/>
          <w:numId w:val="12"/>
        </w:numPr>
        <w:ind w:left="1480" w:hanging="482"/>
      </w:pPr>
      <w:r>
        <w:t xml:space="preserve">Display walls are utilised and updated on a </w:t>
      </w:r>
      <w:r w:rsidR="00E41C8F">
        <w:rPr>
          <w:b/>
          <w:bCs/>
          <w:color w:val="FFD006"/>
          <w:u w:val="single"/>
        </w:rPr>
        <w:t>half termly</w:t>
      </w:r>
      <w:r>
        <w:t xml:space="preserve"> basis, in accordance with the area of art being taught at the time.</w:t>
      </w:r>
    </w:p>
    <w:p w14:paraId="1752E396" w14:textId="0DFE9642" w:rsidR="000D36DB" w:rsidRDefault="00E52266" w:rsidP="00E52266">
      <w:pPr>
        <w:pStyle w:val="TSB-Level1Numbers"/>
      </w:pPr>
      <w:r>
        <w:t xml:space="preserve">At the </w:t>
      </w:r>
      <w:r w:rsidRPr="00EF5666">
        <w:rPr>
          <w:b/>
          <w:bCs/>
          <w:color w:val="FFD006"/>
          <w:u w:val="single"/>
        </w:rPr>
        <w:t>start of each school year</w:t>
      </w:r>
      <w:r>
        <w:t xml:space="preserve">, the </w:t>
      </w:r>
      <w:r>
        <w:rPr>
          <w:b/>
          <w:color w:val="F8CA23" w:themeColor="accent5"/>
          <w:u w:val="single"/>
        </w:rPr>
        <w:t>Science</w:t>
      </w:r>
      <w:r w:rsidRPr="001151F7">
        <w:rPr>
          <w:color w:val="F8CA23" w:themeColor="accent5"/>
          <w:u w:val="single"/>
        </w:rPr>
        <w:t xml:space="preserve"> </w:t>
      </w:r>
      <w:r w:rsidRPr="001151F7">
        <w:rPr>
          <w:b/>
          <w:bCs/>
          <w:color w:val="F8CA23" w:themeColor="accent5"/>
          <w:u w:val="single"/>
        </w:rPr>
        <w:t xml:space="preserve">subject </w:t>
      </w:r>
      <w:r w:rsidRPr="001151F7">
        <w:rPr>
          <w:b/>
          <w:bCs/>
          <w:color w:val="FFD006"/>
          <w:u w:val="single"/>
        </w:rPr>
        <w:t>leader and curriculum team</w:t>
      </w:r>
      <w:r>
        <w:t xml:space="preserve"> will work with the </w:t>
      </w:r>
      <w:r w:rsidRPr="00EF5666">
        <w:rPr>
          <w:b/>
          <w:bCs/>
          <w:color w:val="FFD006"/>
          <w:u w:val="single"/>
        </w:rPr>
        <w:t>head</w:t>
      </w:r>
      <w:r>
        <w:rPr>
          <w:b/>
          <w:bCs/>
          <w:color w:val="FFD006"/>
          <w:u w:val="single"/>
        </w:rPr>
        <w:t xml:space="preserve"> </w:t>
      </w:r>
      <w:r w:rsidRPr="00EF5666">
        <w:rPr>
          <w:b/>
          <w:bCs/>
          <w:color w:val="FFD006"/>
          <w:u w:val="single"/>
        </w:rPr>
        <w:t>teacher</w:t>
      </w:r>
      <w:r>
        <w:t xml:space="preserve"> to assess the school’s </w:t>
      </w:r>
      <w:r w:rsidR="001B1922">
        <w:t>science</w:t>
      </w:r>
      <w:r>
        <w:t xml:space="preserve"> tools, materials and equipment to ensure there is sufficient equipment for pupils, allowing for funds to be allocated where necessary.</w:t>
      </w:r>
      <w:r w:rsidR="001B1922">
        <w:t xml:space="preserve">  </w:t>
      </w:r>
      <w:r w:rsidR="005679F8" w:rsidRPr="00136805">
        <w:t xml:space="preserve">The </w:t>
      </w:r>
      <w:r w:rsidR="001C2FC7">
        <w:t>science co-ordinator and curriculum team</w:t>
      </w:r>
      <w:r w:rsidR="000D36DB" w:rsidRPr="00136805">
        <w:t xml:space="preserve"> is </w:t>
      </w:r>
      <w:r w:rsidR="000D36DB">
        <w:t xml:space="preserve">for negotiating requests from staff members and ensuring resources are bought within the amount allocated in the annual budget.  </w:t>
      </w:r>
    </w:p>
    <w:p w14:paraId="0E065535" w14:textId="6B4B9E00" w:rsidR="006666A8" w:rsidRDefault="006666A8" w:rsidP="006666A8">
      <w:pPr>
        <w:pStyle w:val="Heading10"/>
      </w:pPr>
      <w:bookmarkStart w:id="17" w:name="_Health_and_safety"/>
      <w:bookmarkEnd w:id="17"/>
      <w:r>
        <w:t>Health and safety</w:t>
      </w:r>
      <w:r w:rsidR="00121EEE">
        <w:t xml:space="preserve"> </w:t>
      </w:r>
    </w:p>
    <w:p w14:paraId="3BC6546E"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bookmarkStart w:id="18" w:name="_Equal_opportunities"/>
      <w:bookmarkEnd w:id="18"/>
      <w:r w:rsidRPr="00E52266">
        <w:rPr>
          <w:rFonts w:asciiTheme="majorHAnsi" w:hAnsiTheme="majorHAnsi" w:cstheme="minorHAnsi"/>
          <w:szCs w:val="32"/>
        </w:rPr>
        <w:lastRenderedPageBreak/>
        <w:t xml:space="preserve">Staff members will act in accordance with the school’s Health and Safety Policy at all times. </w:t>
      </w:r>
    </w:p>
    <w:p w14:paraId="42A1DC93"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Accidents and near-misses will be reported following the procedure outlined in the school’s Accident Reporting Procedure Policy. </w:t>
      </w:r>
    </w:p>
    <w:p w14:paraId="5697BA5C"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staff members will be shown how to correctly use equipment as part of their induction training. </w:t>
      </w:r>
    </w:p>
    <w:p w14:paraId="15D535CA" w14:textId="77777777" w:rsidR="00E52266" w:rsidRPr="00E52266" w:rsidRDefault="00E52266" w:rsidP="00E52266">
      <w:pPr>
        <w:numPr>
          <w:ilvl w:val="1"/>
          <w:numId w:val="6"/>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Any ‘new’ activities which a teacher has not used in the classroom before will be trialled prior to being performed with pupils. </w:t>
      </w:r>
    </w:p>
    <w:p w14:paraId="2F7D3C1C" w14:textId="6E72E1CD"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are allowed full access to a wide range of materials in </w:t>
      </w:r>
      <w:r w:rsidR="001B1922">
        <w:rPr>
          <w:rFonts w:asciiTheme="majorHAnsi" w:hAnsiTheme="majorHAnsi" w:cstheme="minorHAnsi"/>
          <w:szCs w:val="32"/>
        </w:rPr>
        <w:t>science</w:t>
      </w:r>
      <w:r w:rsidRPr="00E52266">
        <w:rPr>
          <w:rFonts w:asciiTheme="majorHAnsi" w:hAnsiTheme="majorHAnsi" w:cstheme="minorHAnsi"/>
          <w:szCs w:val="32"/>
        </w:rPr>
        <w:t>, to maximise their learning experience; however, health and safety concerns are inherent with this subject, including storing materials and tools, and the use of equipment.</w:t>
      </w:r>
    </w:p>
    <w:p w14:paraId="7277BAB6"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PPE, such as gloves and eye protection, is made available to all pupils and teachers where required.</w:t>
      </w:r>
    </w:p>
    <w:p w14:paraId="7642CF53" w14:textId="17FB2FED"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The risks of each task and the tools required will be assessed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and </w:t>
      </w:r>
      <w:r>
        <w:rPr>
          <w:rFonts w:asciiTheme="majorHAnsi" w:hAnsiTheme="majorHAnsi" w:cstheme="minorHAnsi"/>
          <w:color w:val="F8CA23" w:themeColor="accent5"/>
          <w:szCs w:val="32"/>
          <w:u w:val="single"/>
        </w:rPr>
        <w:t xml:space="preserve">Science </w:t>
      </w:r>
      <w:r w:rsidRPr="00E52266">
        <w:rPr>
          <w:rFonts w:asciiTheme="majorHAnsi" w:hAnsiTheme="majorHAnsi" w:cstheme="minorHAnsi"/>
          <w:b/>
          <w:bCs/>
          <w:color w:val="F8CA23" w:themeColor="accent5"/>
          <w:szCs w:val="32"/>
          <w:u w:val="single"/>
        </w:rPr>
        <w:t xml:space="preserve">subject </w:t>
      </w:r>
      <w:r w:rsidRPr="00E52266">
        <w:rPr>
          <w:rFonts w:asciiTheme="majorHAnsi" w:hAnsiTheme="majorHAnsi" w:cstheme="minorHAnsi"/>
          <w:b/>
          <w:bCs/>
          <w:color w:val="FFD006"/>
          <w:szCs w:val="32"/>
          <w:u w:val="single"/>
        </w:rPr>
        <w:t>leader and curriculum team</w:t>
      </w:r>
      <w:r w:rsidRPr="00E52266">
        <w:rPr>
          <w:rFonts w:asciiTheme="majorHAnsi" w:hAnsiTheme="majorHAnsi" w:cstheme="minorHAnsi"/>
          <w:szCs w:val="32"/>
        </w:rPr>
        <w:t xml:space="preserve"> before lessons, and relevant PPE will be compulsory based on their decisions.</w:t>
      </w:r>
    </w:p>
    <w:p w14:paraId="7C18A30D"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will be checked before the start of every lesson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w:t>
      </w:r>
    </w:p>
    <w:p w14:paraId="58342C52" w14:textId="77777777" w:rsidR="00E52266" w:rsidRP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will be taught to use tools and equipment properly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before use. They will also be fully briefed on the importance of how to correctly use tools and equipment.</w:t>
      </w:r>
    </w:p>
    <w:p w14:paraId="649536B4" w14:textId="34EDCEC9" w:rsidR="00E52266" w:rsidRDefault="00E52266" w:rsidP="00E52266">
      <w:pPr>
        <w:numPr>
          <w:ilvl w:val="1"/>
          <w:numId w:val="12"/>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are stored in the </w:t>
      </w:r>
      <w:r w:rsidRPr="00E52266">
        <w:rPr>
          <w:rFonts w:asciiTheme="majorHAnsi" w:hAnsiTheme="majorHAnsi" w:cstheme="minorHAnsi"/>
          <w:b/>
          <w:bCs/>
          <w:color w:val="F8CA23" w:themeColor="accent5"/>
          <w:szCs w:val="32"/>
          <w:u w:val="single"/>
        </w:rPr>
        <w:t>store cupboard</w:t>
      </w:r>
      <w:r w:rsidRPr="00E52266">
        <w:rPr>
          <w:rFonts w:asciiTheme="majorHAnsi" w:hAnsiTheme="majorHAnsi" w:cstheme="minorHAnsi"/>
          <w:color w:val="F8CA23" w:themeColor="accent5"/>
          <w:szCs w:val="32"/>
        </w:rPr>
        <w:t xml:space="preserve"> </w:t>
      </w:r>
      <w:r>
        <w:rPr>
          <w:rFonts w:asciiTheme="majorHAnsi" w:hAnsiTheme="majorHAnsi" w:cstheme="minorHAnsi"/>
          <w:szCs w:val="32"/>
        </w:rPr>
        <w:t>at the end of each day. Science</w:t>
      </w:r>
      <w:r w:rsidRPr="00E52266">
        <w:rPr>
          <w:rFonts w:asciiTheme="majorHAnsi" w:hAnsiTheme="majorHAnsi" w:cstheme="minorHAnsi"/>
          <w:szCs w:val="32"/>
        </w:rPr>
        <w:t xml:space="preserve"> equipment, such as </w:t>
      </w:r>
      <w:r w:rsidR="003F063A">
        <w:rPr>
          <w:rFonts w:asciiTheme="majorHAnsi" w:hAnsiTheme="majorHAnsi" w:cstheme="minorHAnsi"/>
          <w:szCs w:val="32"/>
        </w:rPr>
        <w:t>funnels</w:t>
      </w:r>
      <w:r w:rsidRPr="00E52266">
        <w:rPr>
          <w:rFonts w:asciiTheme="majorHAnsi" w:hAnsiTheme="majorHAnsi" w:cstheme="minorHAnsi"/>
          <w:szCs w:val="32"/>
        </w:rPr>
        <w:t xml:space="preserve">, </w:t>
      </w:r>
      <w:r w:rsidR="003F063A">
        <w:rPr>
          <w:rFonts w:asciiTheme="majorHAnsi" w:hAnsiTheme="majorHAnsi" w:cstheme="minorHAnsi"/>
          <w:szCs w:val="32"/>
        </w:rPr>
        <w:t>are stored in a central store room</w:t>
      </w:r>
      <w:r w:rsidRPr="00E52266">
        <w:rPr>
          <w:rFonts w:asciiTheme="majorHAnsi" w:hAnsiTheme="majorHAnsi" w:cstheme="minorHAnsi"/>
          <w:szCs w:val="32"/>
        </w:rPr>
        <w:t xml:space="preserve">. Classrooms are </w:t>
      </w:r>
      <w:r w:rsidRPr="00E52266">
        <w:rPr>
          <w:rFonts w:asciiTheme="majorHAnsi" w:hAnsiTheme="majorHAnsi" w:cstheme="minorHAnsi"/>
          <w:b/>
          <w:bCs/>
          <w:color w:val="F8CA23" w:themeColor="accent5"/>
          <w:szCs w:val="32"/>
          <w:u w:val="single"/>
        </w:rPr>
        <w:t>not accessed during lunch and break times by children</w:t>
      </w:r>
      <w:r w:rsidRPr="00E52266">
        <w:rPr>
          <w:rFonts w:asciiTheme="majorHAnsi" w:hAnsiTheme="majorHAnsi" w:cstheme="minorHAnsi"/>
          <w:szCs w:val="32"/>
        </w:rPr>
        <w:t xml:space="preserve"> to prevent unsupervised access to potentially harmful tools or equipment.</w:t>
      </w:r>
    </w:p>
    <w:p w14:paraId="11B3618E" w14:textId="77777777" w:rsidR="00E52266" w:rsidRDefault="00E52266" w:rsidP="00E52266">
      <w:pPr>
        <w:pStyle w:val="Heading10"/>
        <w:numPr>
          <w:ilvl w:val="0"/>
          <w:numId w:val="12"/>
        </w:numPr>
      </w:pPr>
      <w:r>
        <w:t xml:space="preserve">Homework </w:t>
      </w:r>
    </w:p>
    <w:p w14:paraId="29B23331" w14:textId="77777777" w:rsidR="00E52266" w:rsidRPr="009938D1" w:rsidRDefault="00E52266" w:rsidP="00E52266">
      <w:pPr>
        <w:pStyle w:val="TSB-Level1Numbers"/>
        <w:numPr>
          <w:ilvl w:val="1"/>
          <w:numId w:val="12"/>
        </w:numPr>
      </w:pPr>
      <w:r w:rsidRPr="009938D1">
        <w:t xml:space="preserve">Homework will be set on a weekly basis and will follow and build upon </w:t>
      </w:r>
      <w:r>
        <w:t>curriculum content</w:t>
      </w:r>
      <w:r w:rsidRPr="009938D1">
        <w:t>.</w:t>
      </w:r>
      <w:r>
        <w:t xml:space="preserve"> The content of the homework will be decided by the class teacher and monitored by </w:t>
      </w:r>
      <w:r w:rsidRPr="0046300E">
        <w:rPr>
          <w:b/>
          <w:color w:val="FFD006"/>
          <w:u w:val="single"/>
        </w:rPr>
        <w:t>SLT.</w:t>
      </w:r>
      <w:r>
        <w:t xml:space="preserve"> Throughout the academic year there will be a range of homework provided linked to differing subjects.  </w:t>
      </w:r>
    </w:p>
    <w:p w14:paraId="6015AC6B" w14:textId="77777777" w:rsidR="000E424D" w:rsidRDefault="00E52266" w:rsidP="000E424D">
      <w:pPr>
        <w:pStyle w:val="TSB-Level1Numbers"/>
        <w:numPr>
          <w:ilvl w:val="1"/>
          <w:numId w:val="12"/>
        </w:numPr>
        <w:ind w:left="1480" w:hanging="482"/>
      </w:pPr>
      <w:r>
        <w:t xml:space="preserve">Parents will receive a </w:t>
      </w:r>
      <w:r>
        <w:rPr>
          <w:b/>
          <w:color w:val="FFD006"/>
          <w:u w:val="single"/>
        </w:rPr>
        <w:t>week</w:t>
      </w:r>
      <w:r w:rsidRPr="007C23DA">
        <w:rPr>
          <w:b/>
          <w:color w:val="FFD006"/>
          <w:u w:val="single"/>
        </w:rPr>
        <w:t>ly</w:t>
      </w:r>
      <w:r w:rsidRPr="007C23DA">
        <w:rPr>
          <w:color w:val="F8CA23" w:themeColor="accent5"/>
        </w:rPr>
        <w:t xml:space="preserve"> </w:t>
      </w:r>
      <w:r>
        <w:t xml:space="preserve">newsletter informing them about the main topics and units of work that will be covered. </w:t>
      </w:r>
    </w:p>
    <w:p w14:paraId="41DB2322" w14:textId="6ABC722B" w:rsidR="00E52266" w:rsidRPr="000E424D" w:rsidRDefault="00E52266" w:rsidP="000E424D">
      <w:pPr>
        <w:pStyle w:val="TSB-Level1Numbers"/>
        <w:numPr>
          <w:ilvl w:val="1"/>
          <w:numId w:val="12"/>
        </w:numPr>
        <w:ind w:left="1480" w:hanging="482"/>
      </w:pPr>
      <w:r w:rsidRPr="0046300E">
        <w:t>Parents will be encouraged to discuss the homework that is set with their child. If they have any queries or other comments about the homework, parents should make an appointment to see their child’s class teache</w:t>
      </w:r>
      <w:r w:rsidR="00A63048">
        <w:t>r.</w:t>
      </w:r>
    </w:p>
    <w:p w14:paraId="681E3DDE" w14:textId="783DF566" w:rsidR="004208BA" w:rsidRDefault="004208BA" w:rsidP="004208BA">
      <w:pPr>
        <w:pStyle w:val="Heading10"/>
      </w:pPr>
      <w:r>
        <w:t>Equal opportunities</w:t>
      </w:r>
      <w:r w:rsidR="00121EEE">
        <w:t xml:space="preserve"> </w:t>
      </w:r>
    </w:p>
    <w:p w14:paraId="77F9727C" w14:textId="77777777" w:rsidR="000E424D" w:rsidRDefault="000E424D" w:rsidP="000E424D">
      <w:pPr>
        <w:pStyle w:val="TSB-Level1Numbers"/>
        <w:numPr>
          <w:ilvl w:val="1"/>
          <w:numId w:val="12"/>
        </w:numPr>
        <w:ind w:left="1480" w:hanging="482"/>
      </w:pPr>
      <w:bookmarkStart w:id="19" w:name="_Monitoring_and_review"/>
      <w:bookmarkEnd w:id="19"/>
      <w:r>
        <w:lastRenderedPageBreak/>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14:paraId="37AA09F7" w14:textId="2B1E3E60" w:rsidR="000E424D" w:rsidRDefault="000E424D" w:rsidP="000E424D">
      <w:pPr>
        <w:pStyle w:val="TSB-Level1Numbers"/>
        <w:numPr>
          <w:ilvl w:val="1"/>
          <w:numId w:val="12"/>
        </w:numPr>
        <w:ind w:left="1480" w:hanging="482"/>
      </w:pPr>
      <w:r>
        <w:t xml:space="preserve">In order to ensure pupils with SEND achieve to the best of their ability, outcomes are adapted, and the delivery of the </w:t>
      </w:r>
      <w:r w:rsidR="003F063A">
        <w:t>science</w:t>
      </w:r>
      <w:r>
        <w:t xml:space="preserve"> curriculum is differentiated for these pupils, in line with the school’s </w:t>
      </w:r>
      <w:r w:rsidRPr="00CC183F">
        <w:rPr>
          <w:b/>
          <w:bCs/>
          <w:color w:val="FFD006"/>
          <w:u w:val="single"/>
        </w:rPr>
        <w:t>SEND Policy</w:t>
      </w:r>
      <w:r>
        <w:t>.</w:t>
      </w:r>
    </w:p>
    <w:p w14:paraId="114D1995" w14:textId="3F9D145A" w:rsidR="000E424D" w:rsidRDefault="000E424D" w:rsidP="000E424D">
      <w:pPr>
        <w:pStyle w:val="TSB-Level1Numbers"/>
        <w:numPr>
          <w:ilvl w:val="1"/>
          <w:numId w:val="12"/>
        </w:numPr>
        <w:ind w:left="1480" w:hanging="482"/>
      </w:pPr>
      <w:r>
        <w:t xml:space="preserve">The planning and organising of teaching strategies for </w:t>
      </w:r>
      <w:r w:rsidR="003F063A">
        <w:t>science</w:t>
      </w:r>
      <w:r>
        <w:t xml:space="preserve"> will be reviewed on an </w:t>
      </w:r>
      <w:r>
        <w:rPr>
          <w:b/>
          <w:bCs/>
          <w:color w:val="FFD006"/>
          <w:u w:val="single"/>
        </w:rPr>
        <w:t>annual</w:t>
      </w:r>
      <w:r>
        <w:t xml:space="preserve"> basis by the </w:t>
      </w:r>
      <w:r>
        <w:rPr>
          <w:color w:val="F8CA23" w:themeColor="accent5"/>
          <w:u w:val="single"/>
        </w:rPr>
        <w:t xml:space="preserve">Science </w:t>
      </w:r>
      <w:r w:rsidRPr="001151F7">
        <w:rPr>
          <w:b/>
          <w:bCs/>
          <w:color w:val="F8CA23" w:themeColor="accent5"/>
          <w:u w:val="single"/>
        </w:rPr>
        <w:t xml:space="preserve">subject </w:t>
      </w:r>
      <w:r w:rsidRPr="001151F7">
        <w:rPr>
          <w:b/>
          <w:bCs/>
          <w:color w:val="FFD006"/>
          <w:u w:val="single"/>
        </w:rPr>
        <w:t>leader and curriculum team</w:t>
      </w:r>
      <w:r>
        <w:t xml:space="preserve"> to ensure that no pupil is at a disadvantage. </w:t>
      </w:r>
    </w:p>
    <w:p w14:paraId="55DB1C3B" w14:textId="1E9DC72E" w:rsidR="000E424D" w:rsidRPr="00CC183F" w:rsidRDefault="000E424D" w:rsidP="000E424D">
      <w:pPr>
        <w:pStyle w:val="TSB-Level1Numbers"/>
        <w:numPr>
          <w:ilvl w:val="1"/>
          <w:numId w:val="12"/>
        </w:numPr>
        <w:ind w:left="1480" w:hanging="482"/>
      </w:pPr>
      <w:r>
        <w:t xml:space="preserve">The school aims to maximise the use and benefits of </w:t>
      </w:r>
      <w:r w:rsidR="003F063A">
        <w:t>science</w:t>
      </w:r>
      <w:r>
        <w:t xml:space="preserve"> as one of many resources to enable all pupils to achieve their full potential.</w:t>
      </w:r>
    </w:p>
    <w:p w14:paraId="7247571C" w14:textId="4FE3B67C" w:rsidR="007D7A18" w:rsidRDefault="007D7A18" w:rsidP="007D7A18">
      <w:pPr>
        <w:pStyle w:val="Heading10"/>
      </w:pPr>
      <w:r>
        <w:t xml:space="preserve">Monitoring and review </w:t>
      </w:r>
    </w:p>
    <w:p w14:paraId="6DDC822B" w14:textId="77777777" w:rsidR="00D14FB7" w:rsidRPr="00D14FB7" w:rsidRDefault="00D14FB7" w:rsidP="00D14FB7"/>
    <w:p w14:paraId="13EBCDF5" w14:textId="36E55DA6"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This policy will be reviewed on an </w:t>
      </w:r>
      <w:r w:rsidRPr="000E424D">
        <w:rPr>
          <w:rFonts w:asciiTheme="majorHAnsi" w:hAnsiTheme="majorHAnsi" w:cstheme="minorHAnsi"/>
          <w:b/>
          <w:bCs/>
          <w:color w:val="FFD006"/>
          <w:szCs w:val="32"/>
          <w:u w:val="single"/>
        </w:rPr>
        <w:t>annual</w:t>
      </w:r>
      <w:r w:rsidRPr="000E424D">
        <w:rPr>
          <w:rFonts w:asciiTheme="majorHAnsi" w:hAnsiTheme="majorHAnsi" w:cstheme="minorHAnsi"/>
          <w:bCs/>
          <w:szCs w:val="32"/>
        </w:rPr>
        <w:t xml:space="preserve"> basis</w:t>
      </w:r>
      <w:r w:rsidRPr="000E424D">
        <w:rPr>
          <w:rFonts w:asciiTheme="majorHAnsi" w:hAnsiTheme="majorHAnsi" w:cstheme="minorHAnsi"/>
          <w:szCs w:val="32"/>
        </w:rPr>
        <w:t xml:space="preserve"> by the </w:t>
      </w:r>
      <w:r>
        <w:rPr>
          <w:rFonts w:asciiTheme="majorHAnsi" w:hAnsiTheme="majorHAnsi" w:cstheme="minorHAnsi"/>
          <w:b/>
          <w:color w:val="F8CA23" w:themeColor="accent5"/>
          <w:szCs w:val="32"/>
          <w:u w:val="single"/>
        </w:rPr>
        <w:t>Science</w:t>
      </w:r>
      <w:r w:rsidRPr="000E424D">
        <w:rPr>
          <w:rFonts w:asciiTheme="majorHAnsi" w:hAnsiTheme="majorHAnsi" w:cstheme="minorHAnsi"/>
          <w:color w:val="F8CA23" w:themeColor="accent5"/>
          <w:szCs w:val="32"/>
          <w:u w:val="single"/>
        </w:rPr>
        <w:t xml:space="preserve"> </w:t>
      </w:r>
      <w:r w:rsidRPr="000E424D">
        <w:rPr>
          <w:rFonts w:asciiTheme="majorHAnsi" w:hAnsiTheme="majorHAnsi" w:cstheme="minorHAnsi"/>
          <w:b/>
          <w:bCs/>
          <w:color w:val="F8CA23" w:themeColor="accent5"/>
          <w:szCs w:val="32"/>
          <w:u w:val="single"/>
        </w:rPr>
        <w:t xml:space="preserve">subject </w:t>
      </w:r>
      <w:r w:rsidRPr="000E424D">
        <w:rPr>
          <w:rFonts w:asciiTheme="majorHAnsi" w:hAnsiTheme="majorHAnsi" w:cstheme="minorHAnsi"/>
          <w:b/>
          <w:bCs/>
          <w:color w:val="FFD006"/>
          <w:szCs w:val="32"/>
          <w:u w:val="single"/>
        </w:rPr>
        <w:t>leader and curriculum team</w:t>
      </w:r>
      <w:r w:rsidRPr="000E424D">
        <w:rPr>
          <w:rFonts w:asciiTheme="majorHAnsi" w:hAnsiTheme="majorHAnsi" w:cstheme="minorHAnsi"/>
          <w:szCs w:val="32"/>
        </w:rPr>
        <w:t xml:space="preserve"> and </w:t>
      </w:r>
      <w:r w:rsidRPr="000E424D">
        <w:rPr>
          <w:rFonts w:asciiTheme="majorHAnsi" w:hAnsiTheme="majorHAnsi" w:cstheme="minorHAnsi"/>
          <w:b/>
          <w:bCs/>
          <w:color w:val="FFD006"/>
          <w:szCs w:val="32"/>
          <w:u w:val="single"/>
        </w:rPr>
        <w:t>head teacher</w:t>
      </w:r>
      <w:r w:rsidRPr="000E424D">
        <w:rPr>
          <w:rFonts w:asciiTheme="majorHAnsi" w:hAnsiTheme="majorHAnsi" w:cstheme="minorHAnsi"/>
          <w:szCs w:val="32"/>
        </w:rPr>
        <w:t>.</w:t>
      </w:r>
    </w:p>
    <w:p w14:paraId="5848ED5E" w14:textId="77777777"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Any changes made to this policy will be communicated to all members of staff and the governing board.</w:t>
      </w:r>
    </w:p>
    <w:p w14:paraId="00C7264A" w14:textId="23E1D039" w:rsidR="000E424D" w:rsidRPr="000E424D" w:rsidRDefault="000E424D" w:rsidP="000E424D">
      <w:pPr>
        <w:numPr>
          <w:ilvl w:val="1"/>
          <w:numId w:val="12"/>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All members of staff directly involved with teaching </w:t>
      </w:r>
      <w:r w:rsidR="008204D3">
        <w:rPr>
          <w:rFonts w:asciiTheme="majorHAnsi" w:hAnsiTheme="majorHAnsi" w:cstheme="minorHAnsi"/>
          <w:szCs w:val="32"/>
        </w:rPr>
        <w:t>science</w:t>
      </w:r>
      <w:r w:rsidRPr="000E424D">
        <w:rPr>
          <w:rFonts w:asciiTheme="majorHAnsi" w:hAnsiTheme="majorHAnsi" w:cstheme="minorHAnsi"/>
          <w:szCs w:val="32"/>
        </w:rPr>
        <w:t xml:space="preserve"> are required to familiarise themselves with this policy.</w:t>
      </w:r>
    </w:p>
    <w:p w14:paraId="6E1DCA34" w14:textId="77777777" w:rsidR="00D14FB7" w:rsidRDefault="00D14FB7" w:rsidP="00D14FB7">
      <w:pPr>
        <w:pStyle w:val="TSB-Level1Numbers"/>
        <w:numPr>
          <w:ilvl w:val="0"/>
          <w:numId w:val="0"/>
        </w:numPr>
        <w:spacing w:before="120"/>
        <w:ind w:left="1480"/>
      </w:pPr>
    </w:p>
    <w:p w14:paraId="6D69F810" w14:textId="77777777" w:rsidR="00546CFD" w:rsidRPr="00600FA0" w:rsidRDefault="00546CFD" w:rsidP="00CA0D92">
      <w:pPr>
        <w:pStyle w:val="TSB-PolicyBullets"/>
        <w:numPr>
          <w:ilvl w:val="0"/>
          <w:numId w:val="0"/>
        </w:numPr>
        <w:ind w:left="2137"/>
      </w:pPr>
    </w:p>
    <w:p w14:paraId="22A0F0AC" w14:textId="77777777" w:rsidR="006E2E38" w:rsidRPr="006E2E38" w:rsidRDefault="006E2E38" w:rsidP="006E2E38"/>
    <w:p w14:paraId="3D94373B" w14:textId="77777777" w:rsidR="008705D6" w:rsidRPr="008705D6" w:rsidRDefault="008705D6" w:rsidP="008705D6"/>
    <w:p w14:paraId="5B402E0E" w14:textId="7A179737" w:rsidR="008705D6" w:rsidRDefault="008705D6" w:rsidP="008705D6"/>
    <w:p w14:paraId="76110F70" w14:textId="3095F472" w:rsidR="00CD6227" w:rsidRPr="008705D6" w:rsidRDefault="00CD6227" w:rsidP="008705D6">
      <w:pPr>
        <w:jc w:val="center"/>
      </w:pPr>
    </w:p>
    <w:sectPr w:rsidR="00CD6227" w:rsidRPr="008705D6" w:rsidSect="00156C6A">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2AE07" w14:textId="77777777" w:rsidR="00B14D90" w:rsidRDefault="00B14D90" w:rsidP="00AD4155">
      <w:r>
        <w:separator/>
      </w:r>
    </w:p>
  </w:endnote>
  <w:endnote w:type="continuationSeparator" w:id="0">
    <w:p w14:paraId="7636E14D" w14:textId="77777777" w:rsidR="00B14D90" w:rsidRDefault="00B14D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B9D63C-777D-4953-8AA6-D2430890191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9A2D1EC-A2D9-4A8D-95D5-94AC75AA77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9C7B2" w14:textId="77777777" w:rsidR="00B14D90" w:rsidRDefault="00B14D90" w:rsidP="00AD4155">
      <w:r>
        <w:separator/>
      </w:r>
    </w:p>
  </w:footnote>
  <w:footnote w:type="continuationSeparator" w:id="0">
    <w:p w14:paraId="24033199" w14:textId="77777777" w:rsidR="00B14D90" w:rsidRDefault="00B14D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5417" w14:textId="713DC359"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697C11F5"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18BE" w14:textId="5819CF97"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D63B85"/>
    <w:multiLevelType w:val="multilevel"/>
    <w:tmpl w:val="23468C6E"/>
    <w:lvl w:ilvl="0">
      <w:start w:val="7"/>
      <w:numFmt w:val="decimal"/>
      <w:lvlText w:val="%1"/>
      <w:lvlJc w:val="left"/>
      <w:pPr>
        <w:ind w:left="420" w:hanging="420"/>
      </w:pPr>
      <w:rPr>
        <w:rFonts w:hint="default"/>
      </w:rPr>
    </w:lvl>
    <w:lvl w:ilvl="1">
      <w:start w:val="10"/>
      <w:numFmt w:val="decimal"/>
      <w:lvlText w:val="%1.%2"/>
      <w:lvlJc w:val="left"/>
      <w:pPr>
        <w:ind w:left="1900" w:hanging="42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7A321D43"/>
    <w:multiLevelType w:val="multilevel"/>
    <w:tmpl w:val="94EA6CC6"/>
    <w:lvl w:ilvl="0">
      <w:start w:val="7"/>
      <w:numFmt w:val="decimal"/>
      <w:lvlText w:val="%1"/>
      <w:lvlJc w:val="left"/>
      <w:pPr>
        <w:ind w:left="420" w:hanging="420"/>
      </w:pPr>
      <w:rPr>
        <w:rFonts w:hint="default"/>
      </w:rPr>
    </w:lvl>
    <w:lvl w:ilvl="1">
      <w:start w:val="11"/>
      <w:numFmt w:val="decimal"/>
      <w:lvlText w:val="%1.%2"/>
      <w:lvlJc w:val="left"/>
      <w:pPr>
        <w:ind w:left="1418" w:hanging="42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num w:numId="1">
    <w:abstractNumId w:val="6"/>
  </w:num>
  <w:num w:numId="2">
    <w:abstractNumId w:val="7"/>
  </w:num>
  <w:num w:numId="3">
    <w:abstractNumId w:val="4"/>
  </w:num>
  <w:num w:numId="4">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5"/>
  </w:num>
  <w:num w:numId="9">
    <w:abstractNumId w:val="1"/>
  </w:num>
  <w:num w:numId="10">
    <w:abstractNumId w:val="3"/>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1">
    <w:abstractNumId w:val="3"/>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1283"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12">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
  </w:num>
  <w:num w:numId="14">
    <w:abstractNumId w:val="9"/>
  </w:num>
  <w:num w:numId="15">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3"/>
  </w:num>
  <w:num w:numId="17">
    <w:abstractNumId w:val="8"/>
  </w:num>
  <w:num w:numId="18">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5676"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49A8"/>
    <w:rsid w:val="00095EF3"/>
    <w:rsid w:val="0009711D"/>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24D"/>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36805"/>
    <w:rsid w:val="0014320D"/>
    <w:rsid w:val="0014667C"/>
    <w:rsid w:val="00146890"/>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1922"/>
    <w:rsid w:val="001B290B"/>
    <w:rsid w:val="001B2B9B"/>
    <w:rsid w:val="001B4BEB"/>
    <w:rsid w:val="001B60C3"/>
    <w:rsid w:val="001B759B"/>
    <w:rsid w:val="001B76C4"/>
    <w:rsid w:val="001B787C"/>
    <w:rsid w:val="001C0534"/>
    <w:rsid w:val="001C173E"/>
    <w:rsid w:val="001C181C"/>
    <w:rsid w:val="001C2E88"/>
    <w:rsid w:val="001C2FC7"/>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1BA6"/>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194"/>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4037"/>
    <w:rsid w:val="0034477B"/>
    <w:rsid w:val="00346F88"/>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396C"/>
    <w:rsid w:val="003A4C04"/>
    <w:rsid w:val="003A5F9B"/>
    <w:rsid w:val="003A6AA1"/>
    <w:rsid w:val="003B03EE"/>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63A"/>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364C"/>
    <w:rsid w:val="004F3F3D"/>
    <w:rsid w:val="004F4E46"/>
    <w:rsid w:val="004F62DC"/>
    <w:rsid w:val="004F6837"/>
    <w:rsid w:val="004F69DA"/>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27C9F"/>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9F8"/>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2913"/>
    <w:rsid w:val="00603B1D"/>
    <w:rsid w:val="006055E4"/>
    <w:rsid w:val="00610CE8"/>
    <w:rsid w:val="0061136D"/>
    <w:rsid w:val="00613D2C"/>
    <w:rsid w:val="00615EFC"/>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414D"/>
    <w:rsid w:val="006550DE"/>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3A4"/>
    <w:rsid w:val="006B455C"/>
    <w:rsid w:val="006B6650"/>
    <w:rsid w:val="006B77D1"/>
    <w:rsid w:val="006C0962"/>
    <w:rsid w:val="006C2636"/>
    <w:rsid w:val="006C3085"/>
    <w:rsid w:val="006C4405"/>
    <w:rsid w:val="006C4F29"/>
    <w:rsid w:val="006C6567"/>
    <w:rsid w:val="006D0A88"/>
    <w:rsid w:val="006D795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3A1"/>
    <w:rsid w:val="00732509"/>
    <w:rsid w:val="007325DC"/>
    <w:rsid w:val="0073287C"/>
    <w:rsid w:val="0073611C"/>
    <w:rsid w:val="00736194"/>
    <w:rsid w:val="007403DD"/>
    <w:rsid w:val="00741651"/>
    <w:rsid w:val="00741F25"/>
    <w:rsid w:val="00742389"/>
    <w:rsid w:val="0074280B"/>
    <w:rsid w:val="0074293C"/>
    <w:rsid w:val="00744EE0"/>
    <w:rsid w:val="00747C15"/>
    <w:rsid w:val="00752A20"/>
    <w:rsid w:val="00753E35"/>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9238B"/>
    <w:rsid w:val="007A17AE"/>
    <w:rsid w:val="007A5E50"/>
    <w:rsid w:val="007B104A"/>
    <w:rsid w:val="007B3138"/>
    <w:rsid w:val="007B3740"/>
    <w:rsid w:val="007B72E5"/>
    <w:rsid w:val="007B7CB6"/>
    <w:rsid w:val="007B7E11"/>
    <w:rsid w:val="007C0E8C"/>
    <w:rsid w:val="007C1667"/>
    <w:rsid w:val="007C4B75"/>
    <w:rsid w:val="007C7C80"/>
    <w:rsid w:val="007D18B2"/>
    <w:rsid w:val="007D26DA"/>
    <w:rsid w:val="007D3718"/>
    <w:rsid w:val="007D4906"/>
    <w:rsid w:val="007D4A59"/>
    <w:rsid w:val="007D5B99"/>
    <w:rsid w:val="007D5D79"/>
    <w:rsid w:val="007D696B"/>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04D3"/>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5449"/>
    <w:rsid w:val="0086646A"/>
    <w:rsid w:val="00867141"/>
    <w:rsid w:val="0086719D"/>
    <w:rsid w:val="008674AC"/>
    <w:rsid w:val="0087014D"/>
    <w:rsid w:val="008702F8"/>
    <w:rsid w:val="008705D6"/>
    <w:rsid w:val="00870CD0"/>
    <w:rsid w:val="008711DA"/>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3048"/>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343"/>
    <w:rsid w:val="00B50959"/>
    <w:rsid w:val="00B5234B"/>
    <w:rsid w:val="00B611CA"/>
    <w:rsid w:val="00B615BD"/>
    <w:rsid w:val="00B61DE5"/>
    <w:rsid w:val="00B64AEF"/>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F16"/>
    <w:rsid w:val="00B92235"/>
    <w:rsid w:val="00B93562"/>
    <w:rsid w:val="00B942D5"/>
    <w:rsid w:val="00B946AA"/>
    <w:rsid w:val="00B951D4"/>
    <w:rsid w:val="00B9567F"/>
    <w:rsid w:val="00B95706"/>
    <w:rsid w:val="00B968D8"/>
    <w:rsid w:val="00B9712E"/>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096F"/>
    <w:rsid w:val="00BF2BDC"/>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2C25"/>
    <w:rsid w:val="00C4505C"/>
    <w:rsid w:val="00C50E27"/>
    <w:rsid w:val="00C51A46"/>
    <w:rsid w:val="00C53416"/>
    <w:rsid w:val="00C53650"/>
    <w:rsid w:val="00C5369D"/>
    <w:rsid w:val="00C54B21"/>
    <w:rsid w:val="00C55C33"/>
    <w:rsid w:val="00C562AD"/>
    <w:rsid w:val="00C570D7"/>
    <w:rsid w:val="00C613BE"/>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4FB7"/>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CC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E715E"/>
    <w:rsid w:val="00DF0971"/>
    <w:rsid w:val="00DF09ED"/>
    <w:rsid w:val="00DF1F47"/>
    <w:rsid w:val="00DF569C"/>
    <w:rsid w:val="00DF61F0"/>
    <w:rsid w:val="00DF69A5"/>
    <w:rsid w:val="00DF73DB"/>
    <w:rsid w:val="00DF7667"/>
    <w:rsid w:val="00E0759D"/>
    <w:rsid w:val="00E14F08"/>
    <w:rsid w:val="00E15CD2"/>
    <w:rsid w:val="00E15DBD"/>
    <w:rsid w:val="00E15ECB"/>
    <w:rsid w:val="00E1780F"/>
    <w:rsid w:val="00E20992"/>
    <w:rsid w:val="00E228D7"/>
    <w:rsid w:val="00E23C56"/>
    <w:rsid w:val="00E250A6"/>
    <w:rsid w:val="00E2621F"/>
    <w:rsid w:val="00E3160D"/>
    <w:rsid w:val="00E33BE9"/>
    <w:rsid w:val="00E40A6E"/>
    <w:rsid w:val="00E40CED"/>
    <w:rsid w:val="00E41881"/>
    <w:rsid w:val="00E41C8F"/>
    <w:rsid w:val="00E43656"/>
    <w:rsid w:val="00E44740"/>
    <w:rsid w:val="00E44E26"/>
    <w:rsid w:val="00E45F2C"/>
    <w:rsid w:val="00E46C61"/>
    <w:rsid w:val="00E46CA4"/>
    <w:rsid w:val="00E4705C"/>
    <w:rsid w:val="00E4710E"/>
    <w:rsid w:val="00E51116"/>
    <w:rsid w:val="00E5226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071D"/>
    <w:rsid w:val="00F91ADA"/>
    <w:rsid w:val="00F91D22"/>
    <w:rsid w:val="00F938E5"/>
    <w:rsid w:val="00F975D5"/>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numbering" w:customStyle="1" w:styleId="Style11">
    <w:name w:val="Style11"/>
    <w:basedOn w:val="NoList"/>
    <w:uiPriority w:val="99"/>
    <w:rsid w:val="006550DE"/>
  </w:style>
  <w:style w:type="numbering" w:customStyle="1" w:styleId="Style12">
    <w:name w:val="Style12"/>
    <w:basedOn w:val="NoList"/>
    <w:uiPriority w:val="99"/>
    <w:rsid w:val="00E52266"/>
  </w:style>
  <w:style w:type="numbering" w:customStyle="1" w:styleId="Style13">
    <w:name w:val="Style13"/>
    <w:basedOn w:val="NoList"/>
    <w:uiPriority w:val="99"/>
    <w:rsid w:val="00E52266"/>
  </w:style>
  <w:style w:type="numbering" w:customStyle="1" w:styleId="Style14">
    <w:name w:val="Style14"/>
    <w:basedOn w:val="NoList"/>
    <w:uiPriority w:val="99"/>
    <w:rsid w:val="000E4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6DE1B-F629-4CBD-B561-90C352BC0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3090</Words>
  <Characters>17617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Miss Brown</cp:lastModifiedBy>
  <cp:revision>3</cp:revision>
  <dcterms:created xsi:type="dcterms:W3CDTF">2020-05-12T18:36:00Z</dcterms:created>
  <dcterms:modified xsi:type="dcterms:W3CDTF">2021-01-22T16:48:00Z</dcterms:modified>
</cp:coreProperties>
</file>