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2DDB1" w14:textId="77777777" w:rsidR="00E66142" w:rsidRDefault="00E66142" w:rsidP="00E66142">
      <w:r>
        <w:rPr>
          <w:noProof/>
          <w:lang w:eastAsia="en-GB"/>
        </w:rPr>
        <mc:AlternateContent>
          <mc:Choice Requires="wps">
            <w:drawing>
              <wp:anchor distT="0" distB="0" distL="114300" distR="114300" simplePos="0" relativeHeight="251659264" behindDoc="0" locked="0" layoutInCell="1" allowOverlap="1" wp14:anchorId="2B8FBAF9" wp14:editId="4404BCF8">
                <wp:simplePos x="0" y="0"/>
                <wp:positionH relativeFrom="column">
                  <wp:align>center</wp:align>
                </wp:positionH>
                <wp:positionV relativeFrom="paragraph">
                  <wp:posOffset>0</wp:posOffset>
                </wp:positionV>
                <wp:extent cx="6562091" cy="9055102"/>
                <wp:effectExtent l="38100" t="38100" r="29209" b="31748"/>
                <wp:wrapNone/>
                <wp:docPr id="2" name="Text Box 2"/>
                <wp:cNvGraphicFramePr/>
                <a:graphic xmlns:a="http://schemas.openxmlformats.org/drawingml/2006/main">
                  <a:graphicData uri="http://schemas.microsoft.com/office/word/2010/wordprocessingShape">
                    <wps:wsp>
                      <wps:cNvSpPr txBox="1"/>
                      <wps:spPr>
                        <a:xfrm>
                          <a:off x="0" y="0"/>
                          <a:ext cx="6562091" cy="9055102"/>
                        </a:xfrm>
                        <a:prstGeom prst="rect">
                          <a:avLst/>
                        </a:prstGeom>
                        <a:solidFill>
                          <a:srgbClr val="FFFFFF"/>
                        </a:solidFill>
                        <a:ln w="66678" cmpd="dbl">
                          <a:solidFill>
                            <a:srgbClr val="000000"/>
                          </a:solidFill>
                          <a:prstDash val="solid"/>
                        </a:ln>
                      </wps:spPr>
                      <wps:txbx>
                        <w:txbxContent>
                          <w:p w14:paraId="2808057B" w14:textId="77777777" w:rsidR="00A21D1A" w:rsidRDefault="00A21D1A" w:rsidP="00E66142"/>
                          <w:p w14:paraId="56C70EF5" w14:textId="77777777" w:rsidR="00A21D1A" w:rsidRDefault="00A21D1A" w:rsidP="00E66142">
                            <w:pPr>
                              <w:jc w:val="center"/>
                            </w:pPr>
                            <w:r>
                              <w:rPr>
                                <w:noProof/>
                                <w:lang w:eastAsia="en-GB"/>
                              </w:rPr>
                              <w:drawing>
                                <wp:inline distT="0" distB="0" distL="0" distR="0" wp14:anchorId="2CC3094C" wp14:editId="5148758F">
                                  <wp:extent cx="5524503" cy="3905246"/>
                                  <wp:effectExtent l="0" t="0" r="0" b="4"/>
                                  <wp:docPr id="4" name="Picture 4" descr="ROYD_NURSERY_INFANT_LOGO_We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524503" cy="3905246"/>
                                          </a:xfrm>
                                          <a:prstGeom prst="rect">
                                            <a:avLst/>
                                          </a:prstGeom>
                                          <a:noFill/>
                                          <a:ln>
                                            <a:noFill/>
                                            <a:prstDash/>
                                          </a:ln>
                                        </pic:spPr>
                                      </pic:pic>
                                    </a:graphicData>
                                  </a:graphic>
                                </wp:inline>
                              </w:drawing>
                            </w:r>
                          </w:p>
                          <w:p w14:paraId="0B8E7D84" w14:textId="442F852B" w:rsidR="00A21D1A" w:rsidRDefault="00A21D1A" w:rsidP="000B7E26">
                            <w:pPr>
                              <w:jc w:val="center"/>
                              <w:rPr>
                                <w:b/>
                                <w:sz w:val="80"/>
                                <w:szCs w:val="80"/>
                              </w:rPr>
                            </w:pPr>
                            <w:r>
                              <w:rPr>
                                <w:b/>
                                <w:sz w:val="80"/>
                                <w:szCs w:val="80"/>
                              </w:rPr>
                              <w:t xml:space="preserve">Policy: Art </w:t>
                            </w:r>
                          </w:p>
                          <w:p w14:paraId="62313280" w14:textId="77777777" w:rsidR="00A21D1A" w:rsidRDefault="00A21D1A" w:rsidP="00E66142">
                            <w:pPr>
                              <w:jc w:val="center"/>
                              <w:rPr>
                                <w:b/>
                                <w:sz w:val="80"/>
                                <w:szCs w:val="80"/>
                              </w:rPr>
                            </w:pPr>
                          </w:p>
                          <w:tbl>
                            <w:tblPr>
                              <w:tblW w:w="8408" w:type="dxa"/>
                              <w:tblInd w:w="778" w:type="dxa"/>
                              <w:tblCellMar>
                                <w:left w:w="10" w:type="dxa"/>
                                <w:right w:w="10" w:type="dxa"/>
                              </w:tblCellMar>
                              <w:tblLook w:val="04A0" w:firstRow="1" w:lastRow="0" w:firstColumn="1" w:lastColumn="0" w:noHBand="0" w:noVBand="1"/>
                            </w:tblPr>
                            <w:tblGrid>
                              <w:gridCol w:w="4204"/>
                              <w:gridCol w:w="4204"/>
                            </w:tblGrid>
                            <w:tr w:rsidR="00A21D1A" w14:paraId="692E2440"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B3EA1" w14:textId="77777777" w:rsidR="00A21D1A" w:rsidRDefault="00A21D1A">
                                  <w:pPr>
                                    <w:spacing w:after="0" w:line="240" w:lineRule="auto"/>
                                    <w:jc w:val="center"/>
                                    <w:rPr>
                                      <w:b/>
                                      <w:sz w:val="40"/>
                                      <w:szCs w:val="40"/>
                                    </w:rPr>
                                  </w:pPr>
                                  <w:r>
                                    <w:rPr>
                                      <w:b/>
                                      <w:sz w:val="40"/>
                                      <w:szCs w:val="40"/>
                                    </w:rPr>
                                    <w:t>Adopted by Governing Body on</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E7011" w14:textId="752CAD93" w:rsidR="00A21D1A" w:rsidRDefault="00B8560F">
                                  <w:pPr>
                                    <w:spacing w:after="0" w:line="240" w:lineRule="auto"/>
                                    <w:jc w:val="center"/>
                                    <w:rPr>
                                      <w:b/>
                                      <w:sz w:val="40"/>
                                      <w:szCs w:val="40"/>
                                    </w:rPr>
                                  </w:pPr>
                                  <w:r>
                                    <w:rPr>
                                      <w:b/>
                                      <w:sz w:val="40"/>
                                      <w:szCs w:val="40"/>
                                    </w:rPr>
                                    <w:t>September 2022</w:t>
                                  </w:r>
                                </w:p>
                              </w:tc>
                            </w:tr>
                            <w:tr w:rsidR="00A21D1A" w14:paraId="1B7CBA19"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90A1" w14:textId="77777777" w:rsidR="00A21D1A" w:rsidRDefault="00A21D1A">
                                  <w:pPr>
                                    <w:spacing w:after="0" w:line="240" w:lineRule="auto"/>
                                    <w:jc w:val="center"/>
                                    <w:rPr>
                                      <w:b/>
                                      <w:sz w:val="40"/>
                                      <w:szCs w:val="40"/>
                                    </w:rPr>
                                  </w:pPr>
                                  <w:r>
                                    <w:rPr>
                                      <w:b/>
                                      <w:sz w:val="40"/>
                                      <w:szCs w:val="40"/>
                                    </w:rPr>
                                    <w:t>Headteacher</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6411C" w14:textId="77777777" w:rsidR="00A21D1A" w:rsidRDefault="00A21D1A">
                                  <w:pPr>
                                    <w:spacing w:after="0" w:line="240" w:lineRule="auto"/>
                                    <w:jc w:val="center"/>
                                  </w:pPr>
                                  <w:r>
                                    <w:rPr>
                                      <w:b/>
                                      <w:sz w:val="40"/>
                                      <w:szCs w:val="40"/>
                                    </w:rPr>
                                    <w:t>L Jones</w:t>
                                  </w:r>
                                </w:p>
                              </w:tc>
                            </w:tr>
                            <w:tr w:rsidR="00A21D1A" w14:paraId="25174EE4"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C0C47" w14:textId="77777777" w:rsidR="00A21D1A" w:rsidRDefault="00A21D1A">
                                  <w:pPr>
                                    <w:spacing w:after="0" w:line="240" w:lineRule="auto"/>
                                    <w:jc w:val="center"/>
                                    <w:rPr>
                                      <w:b/>
                                      <w:sz w:val="40"/>
                                      <w:szCs w:val="40"/>
                                    </w:rPr>
                                  </w:pPr>
                                  <w:r>
                                    <w:rPr>
                                      <w:b/>
                                      <w:sz w:val="40"/>
                                      <w:szCs w:val="40"/>
                                    </w:rPr>
                                    <w:t>Date of Review</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FC64D" w14:textId="60E419D6" w:rsidR="00A21D1A" w:rsidRDefault="00B8560F">
                                  <w:pPr>
                                    <w:spacing w:after="0" w:line="240" w:lineRule="auto"/>
                                    <w:jc w:val="center"/>
                                  </w:pPr>
                                  <w:r>
                                    <w:rPr>
                                      <w:b/>
                                      <w:sz w:val="40"/>
                                      <w:szCs w:val="40"/>
                                    </w:rPr>
                                    <w:t>September 2023</w:t>
                                  </w:r>
                                </w:p>
                              </w:tc>
                            </w:tr>
                          </w:tbl>
                          <w:p w14:paraId="0A3A4F48" w14:textId="77777777" w:rsidR="00A21D1A" w:rsidRDefault="00A21D1A" w:rsidP="00E66142">
                            <w:pPr>
                              <w:jc w:val="center"/>
                              <w:rPr>
                                <w:b/>
                                <w:sz w:val="80"/>
                                <w:szCs w:val="80"/>
                              </w:rPr>
                            </w:pPr>
                          </w:p>
                          <w:p w14:paraId="7A003772" w14:textId="77777777" w:rsidR="00A21D1A" w:rsidRDefault="00A21D1A" w:rsidP="00E66142">
                            <w:pPr>
                              <w:jc w:val="center"/>
                              <w:rPr>
                                <w:b/>
                                <w:sz w:val="80"/>
                                <w:szCs w:val="80"/>
                              </w:rPr>
                            </w:pPr>
                          </w:p>
                          <w:p w14:paraId="755C1CC0" w14:textId="77777777" w:rsidR="00A21D1A" w:rsidRDefault="00A21D1A" w:rsidP="00E66142">
                            <w:pPr>
                              <w:jc w:val="center"/>
                              <w:rPr>
                                <w:b/>
                                <w:sz w:val="80"/>
                                <w:szCs w:val="80"/>
                              </w:rPr>
                            </w:pPr>
                          </w:p>
                          <w:p w14:paraId="69C7FA31" w14:textId="77777777" w:rsidR="00A21D1A" w:rsidRDefault="00A21D1A" w:rsidP="00E66142">
                            <w:pPr>
                              <w:jc w:val="center"/>
                              <w:rPr>
                                <w:b/>
                                <w:sz w:val="80"/>
                                <w:szCs w:val="80"/>
                              </w:rPr>
                            </w:pPr>
                          </w:p>
                          <w:p w14:paraId="37D6212A" w14:textId="77777777" w:rsidR="00A21D1A" w:rsidRDefault="00A21D1A" w:rsidP="00E66142">
                            <w:pPr>
                              <w:jc w:val="center"/>
                              <w:rPr>
                                <w:sz w:val="60"/>
                                <w:szCs w:val="60"/>
                              </w:rPr>
                            </w:pPr>
                          </w:p>
                        </w:txbxContent>
                      </wps:txbx>
                      <wps:bodyPr vert="horz" wrap="square" lIns="91440" tIns="45720" rIns="91440" bIns="45720" anchor="t" anchorCtr="0" compatLnSpc="0">
                        <a:noAutofit/>
                      </wps:bodyPr>
                    </wps:wsp>
                  </a:graphicData>
                </a:graphic>
              </wp:anchor>
            </w:drawing>
          </mc:Choice>
          <mc:Fallback>
            <w:pict>
              <v:shapetype w14:anchorId="2B8FBAF9" id="_x0000_t202" coordsize="21600,21600" o:spt="202" path="m,l,21600r21600,l21600,xe">
                <v:stroke joinstyle="miter"/>
                <v:path gradientshapeok="t" o:connecttype="rect"/>
              </v:shapetype>
              <v:shape id="Text Box 2" o:spid="_x0000_s1026" type="#_x0000_t202" style="position:absolute;margin-left:0;margin-top:0;width:516.7pt;height:713pt;z-index:251659264;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" strokeweight="1.85217mm">
                <v:stroke linestyle="thinThin"/>
                <v:textbox>
                  <w:txbxContent>
                    <w:p w14:paraId="2808057B" w14:textId="77777777" w:rsidR="00A21D1A" w:rsidRDefault="00A21D1A" w:rsidP="00E66142"/>
                    <w:p w14:paraId="56C70EF5" w14:textId="77777777" w:rsidR="00A21D1A" w:rsidRDefault="00A21D1A" w:rsidP="00E66142">
                      <w:pPr>
                        <w:jc w:val="center"/>
                      </w:pPr>
                      <w:r>
                        <w:rPr>
                          <w:noProof/>
                          <w:lang w:eastAsia="en-GB"/>
                        </w:rPr>
                        <w:drawing>
                          <wp:inline distT="0" distB="0" distL="0" distR="0" wp14:anchorId="2CC3094C" wp14:editId="5148758F">
                            <wp:extent cx="5524503" cy="3905246"/>
                            <wp:effectExtent l="0" t="0" r="0" b="4"/>
                            <wp:docPr id="4" name="Picture 4" descr="ROYD_NURSERY_INFANT_LOGO_We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524503" cy="3905246"/>
                                    </a:xfrm>
                                    <a:prstGeom prst="rect">
                                      <a:avLst/>
                                    </a:prstGeom>
                                    <a:noFill/>
                                    <a:ln>
                                      <a:noFill/>
                                      <a:prstDash/>
                                    </a:ln>
                                  </pic:spPr>
                                </pic:pic>
                              </a:graphicData>
                            </a:graphic>
                          </wp:inline>
                        </w:drawing>
                      </w:r>
                    </w:p>
                    <w:p w14:paraId="0B8E7D84" w14:textId="442F852B" w:rsidR="00A21D1A" w:rsidRDefault="00A21D1A" w:rsidP="000B7E26">
                      <w:pPr>
                        <w:jc w:val="center"/>
                        <w:rPr>
                          <w:b/>
                          <w:sz w:val="80"/>
                          <w:szCs w:val="80"/>
                        </w:rPr>
                      </w:pPr>
                      <w:r>
                        <w:rPr>
                          <w:b/>
                          <w:sz w:val="80"/>
                          <w:szCs w:val="80"/>
                        </w:rPr>
                        <w:t xml:space="preserve">Policy: Art </w:t>
                      </w:r>
                    </w:p>
                    <w:p w14:paraId="62313280" w14:textId="77777777" w:rsidR="00A21D1A" w:rsidRDefault="00A21D1A" w:rsidP="00E66142">
                      <w:pPr>
                        <w:jc w:val="center"/>
                        <w:rPr>
                          <w:b/>
                          <w:sz w:val="80"/>
                          <w:szCs w:val="80"/>
                        </w:rPr>
                      </w:pPr>
                    </w:p>
                    <w:tbl>
                      <w:tblPr>
                        <w:tblW w:w="8408" w:type="dxa"/>
                        <w:tblInd w:w="778" w:type="dxa"/>
                        <w:tblCellMar>
                          <w:left w:w="10" w:type="dxa"/>
                          <w:right w:w="10" w:type="dxa"/>
                        </w:tblCellMar>
                        <w:tblLook w:val="04A0" w:firstRow="1" w:lastRow="0" w:firstColumn="1" w:lastColumn="0" w:noHBand="0" w:noVBand="1"/>
                      </w:tblPr>
                      <w:tblGrid>
                        <w:gridCol w:w="4204"/>
                        <w:gridCol w:w="4204"/>
                      </w:tblGrid>
                      <w:tr w:rsidR="00A21D1A" w14:paraId="692E2440"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B3EA1" w14:textId="77777777" w:rsidR="00A21D1A" w:rsidRDefault="00A21D1A">
                            <w:pPr>
                              <w:spacing w:after="0" w:line="240" w:lineRule="auto"/>
                              <w:jc w:val="center"/>
                              <w:rPr>
                                <w:b/>
                                <w:sz w:val="40"/>
                                <w:szCs w:val="40"/>
                              </w:rPr>
                            </w:pPr>
                            <w:r>
                              <w:rPr>
                                <w:b/>
                                <w:sz w:val="40"/>
                                <w:szCs w:val="40"/>
                              </w:rPr>
                              <w:t>Adopted by Governing Body on</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E7011" w14:textId="752CAD93" w:rsidR="00A21D1A" w:rsidRDefault="00B8560F">
                            <w:pPr>
                              <w:spacing w:after="0" w:line="240" w:lineRule="auto"/>
                              <w:jc w:val="center"/>
                              <w:rPr>
                                <w:b/>
                                <w:sz w:val="40"/>
                                <w:szCs w:val="40"/>
                              </w:rPr>
                            </w:pPr>
                            <w:r>
                              <w:rPr>
                                <w:b/>
                                <w:sz w:val="40"/>
                                <w:szCs w:val="40"/>
                              </w:rPr>
                              <w:t>September 2022</w:t>
                            </w:r>
                          </w:p>
                        </w:tc>
                      </w:tr>
                      <w:tr w:rsidR="00A21D1A" w14:paraId="1B7CBA19"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90A1" w14:textId="77777777" w:rsidR="00A21D1A" w:rsidRDefault="00A21D1A">
                            <w:pPr>
                              <w:spacing w:after="0" w:line="240" w:lineRule="auto"/>
                              <w:jc w:val="center"/>
                              <w:rPr>
                                <w:b/>
                                <w:sz w:val="40"/>
                                <w:szCs w:val="40"/>
                              </w:rPr>
                            </w:pPr>
                            <w:r>
                              <w:rPr>
                                <w:b/>
                                <w:sz w:val="40"/>
                                <w:szCs w:val="40"/>
                              </w:rPr>
                              <w:t>Headteacher</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6411C" w14:textId="77777777" w:rsidR="00A21D1A" w:rsidRDefault="00A21D1A">
                            <w:pPr>
                              <w:spacing w:after="0" w:line="240" w:lineRule="auto"/>
                              <w:jc w:val="center"/>
                            </w:pPr>
                            <w:r>
                              <w:rPr>
                                <w:b/>
                                <w:sz w:val="40"/>
                                <w:szCs w:val="40"/>
                              </w:rPr>
                              <w:t>L Jones</w:t>
                            </w:r>
                          </w:p>
                        </w:tc>
                      </w:tr>
                      <w:tr w:rsidR="00A21D1A" w14:paraId="25174EE4"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C0C47" w14:textId="77777777" w:rsidR="00A21D1A" w:rsidRDefault="00A21D1A">
                            <w:pPr>
                              <w:spacing w:after="0" w:line="240" w:lineRule="auto"/>
                              <w:jc w:val="center"/>
                              <w:rPr>
                                <w:b/>
                                <w:sz w:val="40"/>
                                <w:szCs w:val="40"/>
                              </w:rPr>
                            </w:pPr>
                            <w:r>
                              <w:rPr>
                                <w:b/>
                                <w:sz w:val="40"/>
                                <w:szCs w:val="40"/>
                              </w:rPr>
                              <w:t>Date of Review</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FC64D" w14:textId="60E419D6" w:rsidR="00A21D1A" w:rsidRDefault="00B8560F">
                            <w:pPr>
                              <w:spacing w:after="0" w:line="240" w:lineRule="auto"/>
                              <w:jc w:val="center"/>
                            </w:pPr>
                            <w:r>
                              <w:rPr>
                                <w:b/>
                                <w:sz w:val="40"/>
                                <w:szCs w:val="40"/>
                              </w:rPr>
                              <w:t>September 2023</w:t>
                            </w:r>
                          </w:p>
                        </w:tc>
                      </w:tr>
                    </w:tbl>
                    <w:p w14:paraId="0A3A4F48" w14:textId="77777777" w:rsidR="00A21D1A" w:rsidRDefault="00A21D1A" w:rsidP="00E66142">
                      <w:pPr>
                        <w:jc w:val="center"/>
                        <w:rPr>
                          <w:b/>
                          <w:sz w:val="80"/>
                          <w:szCs w:val="80"/>
                        </w:rPr>
                      </w:pPr>
                    </w:p>
                    <w:p w14:paraId="7A003772" w14:textId="77777777" w:rsidR="00A21D1A" w:rsidRDefault="00A21D1A" w:rsidP="00E66142">
                      <w:pPr>
                        <w:jc w:val="center"/>
                        <w:rPr>
                          <w:b/>
                          <w:sz w:val="80"/>
                          <w:szCs w:val="80"/>
                        </w:rPr>
                      </w:pPr>
                    </w:p>
                    <w:p w14:paraId="755C1CC0" w14:textId="77777777" w:rsidR="00A21D1A" w:rsidRDefault="00A21D1A" w:rsidP="00E66142">
                      <w:pPr>
                        <w:jc w:val="center"/>
                        <w:rPr>
                          <w:b/>
                          <w:sz w:val="80"/>
                          <w:szCs w:val="80"/>
                        </w:rPr>
                      </w:pPr>
                    </w:p>
                    <w:p w14:paraId="69C7FA31" w14:textId="77777777" w:rsidR="00A21D1A" w:rsidRDefault="00A21D1A" w:rsidP="00E66142">
                      <w:pPr>
                        <w:jc w:val="center"/>
                        <w:rPr>
                          <w:b/>
                          <w:sz w:val="80"/>
                          <w:szCs w:val="80"/>
                        </w:rPr>
                      </w:pPr>
                    </w:p>
                    <w:p w14:paraId="37D6212A" w14:textId="77777777" w:rsidR="00A21D1A" w:rsidRDefault="00A21D1A" w:rsidP="00E66142">
                      <w:pPr>
                        <w:jc w:val="center"/>
                        <w:rPr>
                          <w:sz w:val="60"/>
                          <w:szCs w:val="60"/>
                        </w:rPr>
                      </w:pPr>
                    </w:p>
                  </w:txbxContent>
                </v:textbox>
              </v:shape>
            </w:pict>
          </mc:Fallback>
        </mc:AlternateContent>
      </w:r>
    </w:p>
    <w:p w14:paraId="6758483C" w14:textId="4597B939" w:rsidR="00700CDC" w:rsidRDefault="00700CDC" w:rsidP="00700CDC"/>
    <w:p w14:paraId="5FB2A1BA" w14:textId="77777777" w:rsidR="00E66142" w:rsidRDefault="00E66142">
      <w:pPr>
        <w:rPr>
          <w:rFonts w:cs="Arial"/>
          <w:b/>
          <w:sz w:val="32"/>
        </w:rPr>
      </w:pPr>
      <w:r>
        <w:rPr>
          <w:rFonts w:cs="Arial"/>
          <w:b/>
          <w:sz w:val="32"/>
        </w:rPr>
        <w:br w:type="page"/>
      </w:r>
      <w:bookmarkStart w:id="0" w:name="_GoBack"/>
      <w:bookmarkEnd w:id="0"/>
    </w:p>
    <w:p w14:paraId="15BB98F5" w14:textId="4B9CF6BE" w:rsidR="00A23725" w:rsidRPr="00F165AD" w:rsidRDefault="00A23725" w:rsidP="00A23725">
      <w:pPr>
        <w:pStyle w:val="ListParagraph"/>
        <w:spacing w:before="120" w:after="120" w:line="320" w:lineRule="exact"/>
        <w:ind w:left="360"/>
        <w:rPr>
          <w:rFonts w:ascii="Arial" w:hAnsi="Arial" w:cs="Arial"/>
          <w:b/>
          <w:sz w:val="32"/>
        </w:rPr>
      </w:pPr>
      <w:r w:rsidRPr="00F165AD">
        <w:rPr>
          <w:rFonts w:ascii="Arial" w:hAnsi="Arial" w:cs="Arial"/>
          <w:b/>
          <w:sz w:val="32"/>
        </w:rPr>
        <w:lastRenderedPageBreak/>
        <w:t>Contents:</w:t>
      </w:r>
    </w:p>
    <w:p w14:paraId="58E7BC1B" w14:textId="77777777" w:rsidR="00A23725" w:rsidRPr="00F165AD" w:rsidRDefault="00A23725" w:rsidP="00A23725">
      <w:pPr>
        <w:pStyle w:val="ListParagraph"/>
        <w:spacing w:before="120" w:after="120" w:line="320" w:lineRule="exact"/>
        <w:ind w:left="360"/>
        <w:rPr>
          <w:rFonts w:ascii="Arial" w:hAnsi="Arial" w:cs="Arial"/>
          <w:b/>
          <w:sz w:val="32"/>
        </w:rPr>
      </w:pPr>
    </w:p>
    <w:p w14:paraId="4D282E20" w14:textId="4B7F8FF7" w:rsidR="00A23725" w:rsidRPr="00237825" w:rsidRDefault="00A23725" w:rsidP="00A23725">
      <w:pPr>
        <w:spacing w:line="240" w:lineRule="auto"/>
        <w:ind w:left="717"/>
        <w:rPr>
          <w:rStyle w:val="Hyperlink"/>
          <w:rFonts w:cs="Arial"/>
          <w:sz w:val="14"/>
        </w:rPr>
      </w:pPr>
      <w:r>
        <w:rPr>
          <w:rFonts w:cs="Arial"/>
        </w:rPr>
        <w:fldChar w:fldCharType="begin"/>
      </w:r>
      <w:r w:rsidR="00933A4B">
        <w:rPr>
          <w:rFonts w:cs="Arial"/>
        </w:rPr>
        <w:instrText>HYPERLINK  \l "_Statement_of_intent_1"</w:instrText>
      </w:r>
      <w:r>
        <w:rPr>
          <w:rFonts w:cs="Arial"/>
        </w:rPr>
        <w:fldChar w:fldCharType="separate"/>
      </w:r>
      <w:r w:rsidRPr="00237825">
        <w:rPr>
          <w:rStyle w:val="Hyperlink"/>
          <w:rFonts w:cs="Arial"/>
        </w:rPr>
        <w:t>Statement of intent</w:t>
      </w:r>
      <w:bookmarkStart w:id="1" w:name="b"/>
    </w:p>
    <w:p w14:paraId="197E650F" w14:textId="4BC99F28" w:rsidR="00A23725" w:rsidRDefault="00A23725" w:rsidP="00A23725">
      <w:pPr>
        <w:pStyle w:val="ListParagraph"/>
        <w:numPr>
          <w:ilvl w:val="0"/>
          <w:numId w:val="1"/>
        </w:numPr>
        <w:spacing w:line="240" w:lineRule="auto"/>
        <w:ind w:left="1077"/>
        <w:contextualSpacing w:val="0"/>
        <w:rPr>
          <w:rFonts w:ascii="Arial" w:hAnsi="Arial" w:cs="Arial"/>
        </w:rPr>
      </w:pPr>
      <w:r>
        <w:rPr>
          <w:rFonts w:ascii="Arial" w:hAnsi="Arial" w:cs="Arial"/>
        </w:rPr>
        <w:fldChar w:fldCharType="end"/>
      </w:r>
      <w:bookmarkEnd w:id="1"/>
      <w:r w:rsidR="009C1E0C">
        <w:fldChar w:fldCharType="begin"/>
      </w:r>
      <w:r w:rsidR="009C1E0C">
        <w:instrText xml:space="preserve"> HYPERLINK \l "_Legal_framework_1" </w:instrText>
      </w:r>
      <w:r w:rsidR="009C1E0C">
        <w:fldChar w:fldCharType="separate"/>
      </w:r>
      <w:r w:rsidRPr="005B2F0B">
        <w:rPr>
          <w:rStyle w:val="Hyperlink"/>
          <w:rFonts w:ascii="Arial" w:hAnsi="Arial" w:cs="Arial"/>
        </w:rPr>
        <w:t>Legal framework</w:t>
      </w:r>
      <w:r w:rsidR="009C1E0C">
        <w:rPr>
          <w:rStyle w:val="Hyperlink"/>
          <w:rFonts w:ascii="Arial" w:hAnsi="Arial" w:cs="Arial"/>
        </w:rPr>
        <w:fldChar w:fldCharType="end"/>
      </w:r>
      <w:r>
        <w:rPr>
          <w:rFonts w:ascii="Arial" w:hAnsi="Arial" w:cs="Arial"/>
        </w:rPr>
        <w:t xml:space="preserve"> </w:t>
      </w:r>
    </w:p>
    <w:p w14:paraId="6A158B14" w14:textId="1D8DBE6B" w:rsidR="00A23725" w:rsidRPr="004273F5" w:rsidRDefault="00B8560F" w:rsidP="00A23725">
      <w:pPr>
        <w:pStyle w:val="ListParagraph"/>
        <w:numPr>
          <w:ilvl w:val="0"/>
          <w:numId w:val="1"/>
        </w:numPr>
        <w:spacing w:line="240" w:lineRule="auto"/>
        <w:ind w:left="1077"/>
        <w:contextualSpacing w:val="0"/>
        <w:rPr>
          <w:rFonts w:ascii="Arial" w:hAnsi="Arial" w:cs="Arial"/>
        </w:rPr>
      </w:pPr>
      <w:hyperlink w:anchor="_Roles_and_responsibilities" w:history="1">
        <w:r w:rsidR="004273F5" w:rsidRPr="00933A4B">
          <w:rPr>
            <w:rStyle w:val="Hyperlink"/>
          </w:rPr>
          <w:t>Roles and responsibilities</w:t>
        </w:r>
      </w:hyperlink>
    </w:p>
    <w:p w14:paraId="190BCA6F" w14:textId="6F1DDCA7" w:rsidR="004273F5" w:rsidRDefault="008A53E9" w:rsidP="00A23725">
      <w:pPr>
        <w:pStyle w:val="ListParagraph"/>
        <w:numPr>
          <w:ilvl w:val="0"/>
          <w:numId w:val="1"/>
        </w:numPr>
        <w:spacing w:line="240" w:lineRule="auto"/>
        <w:ind w:left="1077"/>
        <w:contextualSpacing w:val="0"/>
        <w:rPr>
          <w:rFonts w:ascii="Arial" w:hAnsi="Arial" w:cs="Arial"/>
        </w:rPr>
      </w:pPr>
      <w:r>
        <w:rPr>
          <w:rFonts w:ascii="Arial" w:hAnsi="Arial" w:cs="Arial"/>
        </w:rPr>
        <w:t>The curriculum</w:t>
      </w:r>
    </w:p>
    <w:p w14:paraId="509A7C6F" w14:textId="77777777" w:rsidR="008A53E9" w:rsidRDefault="00B8560F" w:rsidP="008A53E9">
      <w:pPr>
        <w:pStyle w:val="ListParagraph"/>
        <w:numPr>
          <w:ilvl w:val="0"/>
          <w:numId w:val="1"/>
        </w:numPr>
        <w:spacing w:line="240" w:lineRule="auto"/>
        <w:ind w:left="1077"/>
        <w:contextualSpacing w:val="0"/>
        <w:rPr>
          <w:rFonts w:ascii="Arial" w:hAnsi="Arial" w:cs="Arial"/>
        </w:rPr>
      </w:pPr>
      <w:hyperlink w:anchor="_Cross-curricular_links" w:history="1">
        <w:r w:rsidR="008A53E9" w:rsidRPr="00933A4B">
          <w:rPr>
            <w:rStyle w:val="Hyperlink"/>
            <w:rFonts w:ascii="Arial" w:hAnsi="Arial" w:cs="Arial"/>
          </w:rPr>
          <w:t>Cross-curricular links</w:t>
        </w:r>
      </w:hyperlink>
    </w:p>
    <w:p w14:paraId="51B6D530" w14:textId="77777777" w:rsidR="008A53E9" w:rsidRDefault="00B8560F" w:rsidP="008A53E9">
      <w:pPr>
        <w:pStyle w:val="ListParagraph"/>
        <w:numPr>
          <w:ilvl w:val="0"/>
          <w:numId w:val="1"/>
        </w:numPr>
        <w:spacing w:line="240" w:lineRule="auto"/>
        <w:ind w:left="1077"/>
        <w:contextualSpacing w:val="0"/>
        <w:rPr>
          <w:rFonts w:ascii="Arial" w:hAnsi="Arial" w:cs="Arial"/>
        </w:rPr>
      </w:pPr>
      <w:hyperlink w:anchor="_Teaching_and_learning" w:history="1">
        <w:r w:rsidR="008A53E9" w:rsidRPr="00933A4B">
          <w:rPr>
            <w:rStyle w:val="Hyperlink"/>
            <w:rFonts w:ascii="Arial" w:hAnsi="Arial" w:cs="Arial"/>
          </w:rPr>
          <w:t>Teaching and learning</w:t>
        </w:r>
      </w:hyperlink>
    </w:p>
    <w:p w14:paraId="428F4DFD" w14:textId="77777777" w:rsidR="008A53E9" w:rsidRDefault="00B8560F" w:rsidP="008A53E9">
      <w:pPr>
        <w:pStyle w:val="ListParagraph"/>
        <w:numPr>
          <w:ilvl w:val="0"/>
          <w:numId w:val="1"/>
        </w:numPr>
        <w:spacing w:line="240" w:lineRule="auto"/>
        <w:ind w:left="1077"/>
        <w:contextualSpacing w:val="0"/>
        <w:rPr>
          <w:rFonts w:ascii="Arial" w:hAnsi="Arial" w:cs="Arial"/>
        </w:rPr>
      </w:pPr>
      <w:hyperlink w:anchor="_Planning" w:history="1">
        <w:r w:rsidR="008A53E9" w:rsidRPr="00933A4B">
          <w:rPr>
            <w:rStyle w:val="Hyperlink"/>
            <w:rFonts w:ascii="Arial" w:hAnsi="Arial" w:cs="Arial"/>
          </w:rPr>
          <w:t>Planning</w:t>
        </w:r>
      </w:hyperlink>
    </w:p>
    <w:p w14:paraId="7FADE466" w14:textId="77777777" w:rsidR="008A53E9" w:rsidRPr="00516E6F" w:rsidRDefault="00B8560F" w:rsidP="008A53E9">
      <w:pPr>
        <w:pStyle w:val="ListParagraph"/>
        <w:numPr>
          <w:ilvl w:val="0"/>
          <w:numId w:val="1"/>
        </w:numPr>
        <w:spacing w:line="240" w:lineRule="auto"/>
        <w:ind w:left="1077"/>
        <w:contextualSpacing w:val="0"/>
        <w:rPr>
          <w:rFonts w:ascii="Arial" w:hAnsi="Arial" w:cs="Arial"/>
        </w:rPr>
      </w:pPr>
      <w:hyperlink w:anchor="_Assessment_and_reporting" w:history="1">
        <w:r w:rsidR="008A53E9" w:rsidRPr="00D1593B">
          <w:rPr>
            <w:rStyle w:val="Hyperlink"/>
            <w:rFonts w:ascii="Arial" w:hAnsi="Arial" w:cs="Arial"/>
          </w:rPr>
          <w:t>Assessment and reporting</w:t>
        </w:r>
      </w:hyperlink>
    </w:p>
    <w:p w14:paraId="70AC89E6" w14:textId="6B209EEA" w:rsidR="008A53E9" w:rsidRDefault="00B8560F" w:rsidP="008A53E9">
      <w:pPr>
        <w:pStyle w:val="ListParagraph"/>
        <w:numPr>
          <w:ilvl w:val="0"/>
          <w:numId w:val="1"/>
        </w:numPr>
        <w:spacing w:line="240" w:lineRule="auto"/>
        <w:ind w:left="1077"/>
        <w:contextualSpacing w:val="0"/>
        <w:rPr>
          <w:rFonts w:ascii="Arial" w:hAnsi="Arial" w:cs="Arial"/>
        </w:rPr>
      </w:pPr>
      <w:hyperlink w:anchor="_Resources" w:history="1">
        <w:r w:rsidR="008A53E9" w:rsidRPr="00933A4B">
          <w:rPr>
            <w:rStyle w:val="Hyperlink"/>
            <w:rFonts w:ascii="Arial" w:hAnsi="Arial" w:cs="Arial"/>
          </w:rPr>
          <w:t>Resources</w:t>
        </w:r>
      </w:hyperlink>
      <w:r w:rsidR="008A53E9">
        <w:rPr>
          <w:rStyle w:val="Hyperlink"/>
          <w:rFonts w:ascii="Arial" w:hAnsi="Arial" w:cs="Arial"/>
        </w:rPr>
        <w:t xml:space="preserve"> and equipment</w:t>
      </w:r>
    </w:p>
    <w:p w14:paraId="3E032612" w14:textId="77777777" w:rsidR="008A53E9" w:rsidRDefault="00B8560F" w:rsidP="008A53E9">
      <w:pPr>
        <w:pStyle w:val="ListParagraph"/>
        <w:numPr>
          <w:ilvl w:val="0"/>
          <w:numId w:val="1"/>
        </w:numPr>
        <w:spacing w:line="240" w:lineRule="auto"/>
        <w:ind w:left="1077"/>
        <w:contextualSpacing w:val="0"/>
        <w:rPr>
          <w:rFonts w:ascii="Arial" w:hAnsi="Arial" w:cs="Arial"/>
        </w:rPr>
      </w:pPr>
      <w:hyperlink w:anchor="_Health_and_safety" w:history="1">
        <w:r w:rsidR="008A53E9" w:rsidRPr="00933A4B">
          <w:rPr>
            <w:rStyle w:val="Hyperlink"/>
            <w:rFonts w:ascii="Arial" w:hAnsi="Arial" w:cs="Arial"/>
          </w:rPr>
          <w:t>Health and safety</w:t>
        </w:r>
      </w:hyperlink>
    </w:p>
    <w:p w14:paraId="67A6F125" w14:textId="4B118210" w:rsidR="008A53E9" w:rsidRDefault="008A53E9" w:rsidP="00A23725">
      <w:pPr>
        <w:pStyle w:val="ListParagraph"/>
        <w:numPr>
          <w:ilvl w:val="0"/>
          <w:numId w:val="1"/>
        </w:numPr>
        <w:spacing w:line="240" w:lineRule="auto"/>
        <w:ind w:left="1077"/>
        <w:contextualSpacing w:val="0"/>
        <w:rPr>
          <w:rFonts w:ascii="Arial" w:hAnsi="Arial" w:cs="Arial"/>
        </w:rPr>
      </w:pPr>
      <w:r>
        <w:rPr>
          <w:rFonts w:ascii="Arial" w:hAnsi="Arial" w:cs="Arial"/>
        </w:rPr>
        <w:t xml:space="preserve">Homework </w:t>
      </w:r>
    </w:p>
    <w:p w14:paraId="316B72F3" w14:textId="39BC2E51" w:rsidR="004273F5" w:rsidRDefault="00B8560F" w:rsidP="00A23725">
      <w:pPr>
        <w:pStyle w:val="ListParagraph"/>
        <w:numPr>
          <w:ilvl w:val="0"/>
          <w:numId w:val="1"/>
        </w:numPr>
        <w:spacing w:line="240" w:lineRule="auto"/>
        <w:ind w:left="1077"/>
        <w:contextualSpacing w:val="0"/>
        <w:rPr>
          <w:rFonts w:ascii="Arial" w:hAnsi="Arial" w:cs="Arial"/>
        </w:rPr>
      </w:pPr>
      <w:hyperlink w:anchor="_Equal_opportunities" w:history="1">
        <w:r w:rsidR="004273F5" w:rsidRPr="00933A4B">
          <w:rPr>
            <w:rStyle w:val="Hyperlink"/>
            <w:rFonts w:ascii="Arial" w:hAnsi="Arial" w:cs="Arial"/>
          </w:rPr>
          <w:t>Equal opportunities</w:t>
        </w:r>
      </w:hyperlink>
    </w:p>
    <w:p w14:paraId="52A3203C" w14:textId="32B832E1" w:rsidR="004273F5" w:rsidRDefault="00B8560F" w:rsidP="00A23725">
      <w:pPr>
        <w:pStyle w:val="ListParagraph"/>
        <w:numPr>
          <w:ilvl w:val="0"/>
          <w:numId w:val="1"/>
        </w:numPr>
        <w:spacing w:line="240" w:lineRule="auto"/>
        <w:ind w:left="1077"/>
        <w:contextualSpacing w:val="0"/>
        <w:rPr>
          <w:rFonts w:ascii="Arial" w:hAnsi="Arial" w:cs="Arial"/>
        </w:rPr>
      </w:pPr>
      <w:hyperlink w:anchor="_Monitoring_and_review" w:history="1">
        <w:r w:rsidR="004273F5" w:rsidRPr="00933A4B">
          <w:rPr>
            <w:rStyle w:val="Hyperlink"/>
            <w:rFonts w:ascii="Arial" w:hAnsi="Arial" w:cs="Arial"/>
          </w:rPr>
          <w:t>Monitoring and review</w:t>
        </w:r>
      </w:hyperlink>
    </w:p>
    <w:p w14:paraId="41DDDD53" w14:textId="77777777" w:rsidR="00A23725" w:rsidRPr="00F165AD" w:rsidRDefault="00A23725" w:rsidP="00A23725">
      <w:pPr>
        <w:spacing w:line="320" w:lineRule="exact"/>
        <w:rPr>
          <w:rFonts w:cs="Arial"/>
        </w:rPr>
      </w:pPr>
    </w:p>
    <w:p w14:paraId="77809862" w14:textId="77777777" w:rsidR="00A23725" w:rsidRPr="00F165AD" w:rsidRDefault="00A23725" w:rsidP="00A23725">
      <w:pPr>
        <w:rPr>
          <w:rFonts w:cs="Arial"/>
          <w:sz w:val="32"/>
          <w:szCs w:val="32"/>
        </w:rPr>
      </w:pPr>
    </w:p>
    <w:p w14:paraId="1B62E2A3" w14:textId="77777777" w:rsidR="00A23725" w:rsidRPr="00F165AD" w:rsidRDefault="00A23725" w:rsidP="00A23725">
      <w:pPr>
        <w:rPr>
          <w:rFonts w:cs="Arial"/>
          <w:sz w:val="32"/>
          <w:szCs w:val="32"/>
        </w:rPr>
      </w:pPr>
      <w:r w:rsidRPr="00F165AD">
        <w:rPr>
          <w:rFonts w:cs="Arial"/>
          <w:sz w:val="32"/>
          <w:szCs w:val="32"/>
        </w:rPr>
        <w:br w:type="page"/>
      </w:r>
      <w:bookmarkStart w:id="2" w:name="_Statement_of_Intent"/>
      <w:bookmarkEnd w:id="2"/>
    </w:p>
    <w:p w14:paraId="3B9D4495" w14:textId="77777777" w:rsidR="00A23725" w:rsidRPr="00260C74" w:rsidRDefault="00A23725" w:rsidP="00A23725">
      <w:pPr>
        <w:pStyle w:val="Heading2"/>
        <w:numPr>
          <w:ilvl w:val="0"/>
          <w:numId w:val="0"/>
        </w:numPr>
        <w:spacing w:after="200"/>
        <w:ind w:left="578" w:hanging="578"/>
        <w:jc w:val="both"/>
        <w:rPr>
          <w:rFonts w:asciiTheme="minorHAnsi" w:hAnsiTheme="minorHAnsi" w:cstheme="minorHAnsi"/>
          <w:b/>
          <w:sz w:val="28"/>
          <w:szCs w:val="22"/>
        </w:rPr>
      </w:pPr>
      <w:bookmarkStart w:id="3" w:name="_Statement_of_intent_1"/>
      <w:bookmarkStart w:id="4" w:name="statment"/>
      <w:bookmarkStart w:id="5" w:name="statement"/>
      <w:bookmarkEnd w:id="3"/>
      <w:r>
        <w:rPr>
          <w:rFonts w:asciiTheme="minorHAnsi" w:hAnsiTheme="minorHAnsi" w:cstheme="minorHAnsi"/>
          <w:b/>
          <w:sz w:val="28"/>
          <w:szCs w:val="22"/>
        </w:rPr>
        <w:lastRenderedPageBreak/>
        <w:t xml:space="preserve">Statement of intent </w:t>
      </w:r>
    </w:p>
    <w:bookmarkEnd w:id="4"/>
    <w:bookmarkEnd w:id="5"/>
    <w:p w14:paraId="3D226E73" w14:textId="1A0CAAA8" w:rsidR="0045573E" w:rsidRDefault="000B7E26" w:rsidP="00A23725">
      <w:pPr>
        <w:jc w:val="both"/>
      </w:pPr>
      <w:r>
        <w:rPr>
          <w:b/>
          <w:bCs/>
          <w:color w:val="FFD006"/>
          <w:u w:val="single"/>
        </w:rPr>
        <w:t>Royd Nursery Infant School</w:t>
      </w:r>
      <w:r w:rsidR="009A11CD" w:rsidRPr="009059F0">
        <w:rPr>
          <w:b/>
          <w:bCs/>
          <w:color w:val="FFD006"/>
        </w:rPr>
        <w:t xml:space="preserve"> </w:t>
      </w:r>
      <w:r w:rsidR="009A11CD">
        <w:t>understand</w:t>
      </w:r>
      <w:r w:rsidR="009059F0">
        <w:t>s</w:t>
      </w:r>
      <w:r w:rsidR="009A11CD">
        <w:t xml:space="preserve"> that art helps to engage, inspire and challenge pupils, equipping them with the knowledge and skills to experiment, invent and create their own works of art. </w:t>
      </w:r>
      <w:r w:rsidR="0045573E">
        <w:t>Our school is committed to encouraging pupils’ curiosity and creativity, allowing them to think critically and develop a thorough understanding of art and its place in the world, including how it reflects our history and contributes to the culture, creativity and wealth of our nation.</w:t>
      </w:r>
    </w:p>
    <w:p w14:paraId="676075BC" w14:textId="6057647D" w:rsidR="0045573E" w:rsidRDefault="0045573E" w:rsidP="00A23725">
      <w:pPr>
        <w:jc w:val="both"/>
      </w:pPr>
      <w:r>
        <w:t>By teaching art, we aim to ensure pupils:</w:t>
      </w:r>
    </w:p>
    <w:p w14:paraId="13B70460" w14:textId="64C73FCF" w:rsidR="0045573E" w:rsidRDefault="0045573E" w:rsidP="0045573E">
      <w:pPr>
        <w:pStyle w:val="ListParagraph"/>
        <w:numPr>
          <w:ilvl w:val="0"/>
          <w:numId w:val="39"/>
        </w:numPr>
        <w:jc w:val="both"/>
      </w:pPr>
      <w:r>
        <w:t>Produce creative work, exploring their ideas and recording their experiences.</w:t>
      </w:r>
    </w:p>
    <w:p w14:paraId="4AE7D9A4" w14:textId="5A3BB357" w:rsidR="0045573E" w:rsidRDefault="0045573E" w:rsidP="0045573E">
      <w:pPr>
        <w:pStyle w:val="ListParagraph"/>
        <w:numPr>
          <w:ilvl w:val="0"/>
          <w:numId w:val="39"/>
        </w:numPr>
        <w:jc w:val="both"/>
      </w:pPr>
      <w:r>
        <w:t>Become proficient in drawing and painting, sculpture and other art techniques.</w:t>
      </w:r>
    </w:p>
    <w:p w14:paraId="3F5BEEA4" w14:textId="10130E8A" w:rsidR="0045573E" w:rsidRDefault="0045573E" w:rsidP="0045573E">
      <w:pPr>
        <w:pStyle w:val="ListParagraph"/>
        <w:numPr>
          <w:ilvl w:val="0"/>
          <w:numId w:val="39"/>
        </w:numPr>
        <w:jc w:val="both"/>
      </w:pPr>
      <w:r>
        <w:t>Can evaluate and analyse creative works using the language of art.</w:t>
      </w:r>
    </w:p>
    <w:p w14:paraId="46218B77" w14:textId="316DAA73" w:rsidR="0045573E" w:rsidRDefault="0045573E" w:rsidP="0045573E">
      <w:pPr>
        <w:pStyle w:val="ListParagraph"/>
        <w:numPr>
          <w:ilvl w:val="0"/>
          <w:numId w:val="39"/>
        </w:numPr>
        <w:jc w:val="both"/>
      </w:pPr>
      <w:r>
        <w:t>Know about great artists and understand the historical and cultural development of their art forms.</w:t>
      </w:r>
    </w:p>
    <w:p w14:paraId="5730C615" w14:textId="79F6348C" w:rsidR="0045573E" w:rsidRDefault="0045573E" w:rsidP="0045573E">
      <w:pPr>
        <w:pStyle w:val="ListParagraph"/>
        <w:numPr>
          <w:ilvl w:val="0"/>
          <w:numId w:val="39"/>
        </w:numPr>
        <w:jc w:val="both"/>
      </w:pPr>
      <w:r>
        <w:t>Enjoy an active involvement in art.</w:t>
      </w:r>
    </w:p>
    <w:p w14:paraId="754ADDA3" w14:textId="68313863" w:rsidR="0045573E" w:rsidRDefault="0045573E" w:rsidP="0045573E">
      <w:pPr>
        <w:pStyle w:val="ListParagraph"/>
        <w:numPr>
          <w:ilvl w:val="0"/>
          <w:numId w:val="39"/>
        </w:numPr>
        <w:jc w:val="both"/>
      </w:pPr>
      <w:r>
        <w:t>Have the confidence and skills to communicate their ideas through their artwork.</w:t>
      </w:r>
    </w:p>
    <w:p w14:paraId="434D2972" w14:textId="0E1D2FDA" w:rsidR="0045573E" w:rsidRDefault="0045573E" w:rsidP="0045573E">
      <w:pPr>
        <w:pStyle w:val="ListParagraph"/>
        <w:numPr>
          <w:ilvl w:val="0"/>
          <w:numId w:val="39"/>
        </w:numPr>
        <w:jc w:val="both"/>
      </w:pPr>
      <w:r>
        <w:t>Have opportunities to experience a broad and balanced range of art activities and show progression within these.</w:t>
      </w:r>
    </w:p>
    <w:p w14:paraId="5C2CB7C9" w14:textId="3A9FC595" w:rsidR="0045573E" w:rsidRDefault="0045573E" w:rsidP="0045573E">
      <w:pPr>
        <w:pStyle w:val="ListParagraph"/>
        <w:numPr>
          <w:ilvl w:val="0"/>
          <w:numId w:val="39"/>
        </w:numPr>
        <w:jc w:val="both"/>
      </w:pPr>
      <w:r>
        <w:t>Become visually literate and able to identify and apply the key elements of art.</w:t>
      </w:r>
    </w:p>
    <w:p w14:paraId="1E6BBBC0" w14:textId="7C5BCFE2" w:rsidR="0045573E" w:rsidRDefault="0045573E" w:rsidP="0045573E">
      <w:pPr>
        <w:pStyle w:val="ListParagraph"/>
        <w:numPr>
          <w:ilvl w:val="0"/>
          <w:numId w:val="39"/>
        </w:numPr>
        <w:jc w:val="both"/>
      </w:pPr>
      <w:r>
        <w:t xml:space="preserve">Are given equal access to the experience of art, regardless of their gender, race or disability. </w:t>
      </w:r>
    </w:p>
    <w:p w14:paraId="66F2C9B1" w14:textId="77777777" w:rsidR="00A23725" w:rsidRDefault="00A23725" w:rsidP="00A23725">
      <w:pPr>
        <w:ind w:left="417"/>
        <w:jc w:val="both"/>
      </w:pPr>
    </w:p>
    <w:p w14:paraId="4BF9CE7E" w14:textId="77777777" w:rsidR="00A23725" w:rsidRDefault="00A23725" w:rsidP="00A23725">
      <w:pPr>
        <w:jc w:val="both"/>
        <w:sectPr w:rsidR="00A23725" w:rsidSect="00D53E5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docGrid w:linePitch="360"/>
        </w:sectPr>
      </w:pPr>
    </w:p>
    <w:p w14:paraId="49738D44" w14:textId="77777777" w:rsidR="00A23725" w:rsidRPr="00223A05" w:rsidRDefault="00A23725" w:rsidP="00A23725">
      <w:pPr>
        <w:pStyle w:val="Heading10"/>
        <w:rPr>
          <w:b w:val="0"/>
        </w:rPr>
      </w:pPr>
      <w:bookmarkStart w:id="10" w:name="_Legal_framework_1"/>
      <w:bookmarkEnd w:id="10"/>
      <w:r w:rsidRPr="00223A05">
        <w:lastRenderedPageBreak/>
        <w:t>Legal framework</w:t>
      </w:r>
    </w:p>
    <w:p w14:paraId="70FF4D35" w14:textId="4B0B8433" w:rsidR="00A23725" w:rsidRDefault="00A23725" w:rsidP="00A23725">
      <w:pPr>
        <w:pStyle w:val="TSB-Level2Numbers"/>
        <w:numPr>
          <w:ilvl w:val="1"/>
          <w:numId w:val="6"/>
        </w:numPr>
        <w:jc w:val="left"/>
      </w:pPr>
      <w:r>
        <w:t>This policy has due regard to</w:t>
      </w:r>
      <w:r w:rsidR="00BB2368">
        <w:t xml:space="preserve"> all relevant</w:t>
      </w:r>
      <w:r>
        <w:t xml:space="preserve"> legislation and statutory guidance including, but not limited to, the following:</w:t>
      </w:r>
      <w:r w:rsidRPr="00EC7305">
        <w:t xml:space="preserve"> </w:t>
      </w:r>
    </w:p>
    <w:p w14:paraId="3736E13E" w14:textId="01733A2D" w:rsidR="000972F3" w:rsidRDefault="000972F3" w:rsidP="00516E6F">
      <w:pPr>
        <w:pStyle w:val="TSB-PolicyBullets"/>
      </w:pPr>
      <w:r>
        <w:t>DfE (2013) ‘Art and design programmes of study: key stages 1 and 2’</w:t>
      </w:r>
    </w:p>
    <w:p w14:paraId="219597D3" w14:textId="19CB12C9" w:rsidR="00A23725" w:rsidRDefault="000972F3" w:rsidP="00516E6F">
      <w:pPr>
        <w:pStyle w:val="TSB-PolicyBullets"/>
      </w:pPr>
      <w:r>
        <w:t>DfE (2017) ‘Statutory framework for the early years foundation stage’</w:t>
      </w:r>
    </w:p>
    <w:p w14:paraId="1E9C5B39" w14:textId="42591127" w:rsidR="00530522" w:rsidRDefault="00530522" w:rsidP="00516E6F">
      <w:pPr>
        <w:pStyle w:val="TSB-PolicyBullets"/>
      </w:pPr>
      <w:r>
        <w:t>Equality Act 2010</w:t>
      </w:r>
    </w:p>
    <w:p w14:paraId="02EE3C1E" w14:textId="77777777" w:rsidR="00A23725" w:rsidRDefault="00A23725" w:rsidP="00A23725">
      <w:pPr>
        <w:pStyle w:val="TSB-Level2Numbers"/>
        <w:numPr>
          <w:ilvl w:val="1"/>
          <w:numId w:val="6"/>
        </w:numPr>
        <w:jc w:val="left"/>
      </w:pPr>
      <w:r>
        <w:t>This policy operates in conjunction with the following school policies:</w:t>
      </w:r>
    </w:p>
    <w:p w14:paraId="3F67D146" w14:textId="77777777" w:rsidR="00530522" w:rsidRPr="00E468EB" w:rsidRDefault="00530522" w:rsidP="00516E6F">
      <w:pPr>
        <w:pStyle w:val="TSB-PolicyBullets"/>
        <w:rPr>
          <w:b/>
          <w:bCs/>
          <w:color w:val="FFD006"/>
          <w:u w:val="single"/>
        </w:rPr>
      </w:pPr>
      <w:r w:rsidRPr="00E468EB">
        <w:rPr>
          <w:b/>
          <w:bCs/>
          <w:color w:val="FFD006"/>
          <w:u w:val="single"/>
        </w:rPr>
        <w:t>Equal Opportunities Policy</w:t>
      </w:r>
    </w:p>
    <w:p w14:paraId="4A34EC13" w14:textId="72FB9E62" w:rsidR="00105971" w:rsidRPr="00E468EB" w:rsidRDefault="00105971" w:rsidP="00516E6F">
      <w:pPr>
        <w:pStyle w:val="TSB-PolicyBullets"/>
        <w:rPr>
          <w:b/>
          <w:bCs/>
          <w:color w:val="FFD006"/>
          <w:u w:val="single"/>
        </w:rPr>
      </w:pPr>
      <w:r w:rsidRPr="00E468EB">
        <w:rPr>
          <w:b/>
          <w:bCs/>
          <w:color w:val="FFD006"/>
          <w:u w:val="single"/>
        </w:rPr>
        <w:t>Assessment Policy</w:t>
      </w:r>
    </w:p>
    <w:p w14:paraId="4AFC38F6" w14:textId="5C97E4E4" w:rsidR="00A23725" w:rsidRPr="00E468EB" w:rsidRDefault="000F4761" w:rsidP="00516E6F">
      <w:pPr>
        <w:pStyle w:val="TSB-PolicyBullets"/>
        <w:rPr>
          <w:b/>
          <w:bCs/>
          <w:color w:val="FFD006"/>
          <w:u w:val="single"/>
        </w:rPr>
      </w:pPr>
      <w:r w:rsidRPr="00E468EB">
        <w:rPr>
          <w:b/>
          <w:bCs/>
          <w:color w:val="FFD006"/>
          <w:u w:val="single"/>
        </w:rPr>
        <w:t>SEND Policy</w:t>
      </w:r>
    </w:p>
    <w:p w14:paraId="492205C4" w14:textId="3506AC6A" w:rsidR="00A23725" w:rsidRDefault="000972F3" w:rsidP="00A23725">
      <w:pPr>
        <w:pStyle w:val="Heading10"/>
        <w:numPr>
          <w:ilvl w:val="0"/>
          <w:numId w:val="26"/>
        </w:numPr>
        <w:spacing w:before="240"/>
        <w:jc w:val="left"/>
      </w:pPr>
      <w:bookmarkStart w:id="11" w:name="_Roles_and_responsibilities"/>
      <w:bookmarkStart w:id="12" w:name="Subsection2"/>
      <w:bookmarkEnd w:id="11"/>
      <w:r>
        <w:t>Roles and responsibilities</w:t>
      </w:r>
    </w:p>
    <w:p w14:paraId="5C1125B0" w14:textId="61ADED57" w:rsidR="000972F3" w:rsidRDefault="000972F3" w:rsidP="000972F3">
      <w:pPr>
        <w:pStyle w:val="TSB-Level1Numbers"/>
      </w:pPr>
      <w:r>
        <w:t xml:space="preserve">The </w:t>
      </w:r>
      <w:r w:rsidR="001151F7" w:rsidRPr="001151F7">
        <w:rPr>
          <w:b/>
          <w:color w:val="F8CA23" w:themeColor="accent5"/>
          <w:u w:val="single"/>
        </w:rPr>
        <w:t>Art</w:t>
      </w:r>
      <w:r w:rsidR="001151F7" w:rsidRPr="001151F7">
        <w:rPr>
          <w:color w:val="F8CA23" w:themeColor="accent5"/>
          <w:u w:val="single"/>
        </w:rPr>
        <w:t xml:space="preserve"> </w:t>
      </w:r>
      <w:r w:rsidR="001151F7" w:rsidRPr="001151F7">
        <w:rPr>
          <w:b/>
          <w:bCs/>
          <w:color w:val="F8CA23" w:themeColor="accent5"/>
          <w:u w:val="single"/>
        </w:rPr>
        <w:t xml:space="preserve">subject </w:t>
      </w:r>
      <w:r w:rsidR="001151F7" w:rsidRPr="001151F7">
        <w:rPr>
          <w:b/>
          <w:bCs/>
          <w:color w:val="FFD006"/>
          <w:u w:val="single"/>
        </w:rPr>
        <w:t>leader and curriculum team</w:t>
      </w:r>
      <w:r w:rsidR="001151F7">
        <w:t xml:space="preserve"> </w:t>
      </w:r>
      <w:r>
        <w:t>is responsible for:</w:t>
      </w:r>
    </w:p>
    <w:p w14:paraId="12B1BDD1" w14:textId="1F282D18" w:rsidR="000972F3" w:rsidRDefault="000972F3" w:rsidP="00516E6F">
      <w:pPr>
        <w:pStyle w:val="TSB-PolicyBullets"/>
      </w:pPr>
      <w:r>
        <w:t>Preparing policy documents, curriculum plans and schemes of work for art.</w:t>
      </w:r>
    </w:p>
    <w:p w14:paraId="6356AF02" w14:textId="6229FCA4" w:rsidR="000972F3" w:rsidRDefault="000972F3" w:rsidP="00516E6F">
      <w:pPr>
        <w:pStyle w:val="TSB-PolicyBullets"/>
      </w:pPr>
      <w:r>
        <w:t>Reviewing changes to the national curriculum and advising teachers on the implementation of these.</w:t>
      </w:r>
    </w:p>
    <w:p w14:paraId="7FCDFAC3" w14:textId="4D272126" w:rsidR="000972F3" w:rsidRDefault="000972F3" w:rsidP="00516E6F">
      <w:pPr>
        <w:pStyle w:val="TSB-PolicyBullets"/>
      </w:pPr>
      <w:r>
        <w:t>Monitoring the learning and teaching of art, providing support for staff where necessary.</w:t>
      </w:r>
    </w:p>
    <w:p w14:paraId="712F80A0" w14:textId="170A787A" w:rsidR="000972F3" w:rsidRDefault="000972F3" w:rsidP="00516E6F">
      <w:pPr>
        <w:pStyle w:val="TSB-PolicyBullets"/>
      </w:pPr>
      <w:r>
        <w:t xml:space="preserve">Ensuring the continuity and progression </w:t>
      </w:r>
      <w:r w:rsidR="00772586">
        <w:t>from</w:t>
      </w:r>
      <w:r>
        <w:t xml:space="preserve"> year group to year group.</w:t>
      </w:r>
    </w:p>
    <w:p w14:paraId="5AFC7DCF" w14:textId="4985D188" w:rsidR="000972F3" w:rsidRDefault="000972F3" w:rsidP="00516E6F">
      <w:pPr>
        <w:pStyle w:val="TSB-PolicyBullets"/>
      </w:pPr>
      <w:r>
        <w:t>Helping to develop colleagues’ expertise in art.</w:t>
      </w:r>
    </w:p>
    <w:p w14:paraId="1F229DC4" w14:textId="752F3872" w:rsidR="000972F3" w:rsidRDefault="000972F3" w:rsidP="00516E6F">
      <w:pPr>
        <w:pStyle w:val="TSB-PolicyBullets"/>
      </w:pPr>
      <w:r>
        <w:t>Organising the deployment of resources and carrying out an annual audit of all related resources.</w:t>
      </w:r>
    </w:p>
    <w:p w14:paraId="2F95563D" w14:textId="41FB7A45" w:rsidR="000972F3" w:rsidRDefault="000972F3" w:rsidP="00516E6F">
      <w:pPr>
        <w:pStyle w:val="TSB-PolicyBullets"/>
      </w:pPr>
      <w:r>
        <w:t>Liaising with teachers across all phases.</w:t>
      </w:r>
    </w:p>
    <w:p w14:paraId="678E71E5" w14:textId="3C1319FF" w:rsidR="000972F3" w:rsidRDefault="000972F3" w:rsidP="00516E6F">
      <w:pPr>
        <w:pStyle w:val="TSB-PolicyBullets"/>
      </w:pPr>
      <w:r>
        <w:t xml:space="preserve">Liaising with the </w:t>
      </w:r>
      <w:r w:rsidRPr="0083761C">
        <w:rPr>
          <w:b/>
          <w:bCs/>
          <w:color w:val="FFD006"/>
          <w:u w:val="single"/>
        </w:rPr>
        <w:t>SENCO</w:t>
      </w:r>
      <w:r>
        <w:t xml:space="preserve"> about support for pupils with SEND.</w:t>
      </w:r>
    </w:p>
    <w:p w14:paraId="43D9143E" w14:textId="251757C9" w:rsidR="000972F3" w:rsidRDefault="000972F3" w:rsidP="00516E6F">
      <w:pPr>
        <w:pStyle w:val="TSB-PolicyBullets"/>
      </w:pPr>
      <w:r>
        <w:t>Communicating developments in</w:t>
      </w:r>
      <w:r w:rsidR="00530522">
        <w:t xml:space="preserve"> the teaching of</w:t>
      </w:r>
      <w:r>
        <w:t xml:space="preserve"> art to all teaching staff and </w:t>
      </w:r>
      <w:r w:rsidRPr="00441BE9">
        <w:rPr>
          <w:b/>
          <w:bCs/>
          <w:color w:val="FFD006"/>
          <w:u w:val="single"/>
        </w:rPr>
        <w:t>the SLT</w:t>
      </w:r>
      <w:r w:rsidRPr="00441BE9">
        <w:rPr>
          <w:color w:val="FFD006"/>
        </w:rPr>
        <w:t xml:space="preserve"> </w:t>
      </w:r>
      <w:r>
        <w:t>as appropriate.</w:t>
      </w:r>
    </w:p>
    <w:p w14:paraId="1E3C23C4" w14:textId="0EBEB93C" w:rsidR="000972F3" w:rsidRDefault="000972F3" w:rsidP="00516E6F">
      <w:pPr>
        <w:pStyle w:val="TSB-PolicyBullets"/>
      </w:pPr>
      <w:r>
        <w:t>Leading staff meetings and providing staff members with the appropriate training.</w:t>
      </w:r>
    </w:p>
    <w:p w14:paraId="45D4E898" w14:textId="2DC424E0" w:rsidR="000972F3" w:rsidRDefault="000972F3" w:rsidP="00516E6F">
      <w:pPr>
        <w:pStyle w:val="TSB-PolicyBullets"/>
      </w:pPr>
      <w:r>
        <w:t>Organising, providing and monitoring CPD opportunities in art.</w:t>
      </w:r>
    </w:p>
    <w:p w14:paraId="58C77061" w14:textId="597F0ADD" w:rsidR="000972F3" w:rsidRDefault="000972F3" w:rsidP="00516E6F">
      <w:pPr>
        <w:pStyle w:val="TSB-PolicyBullets"/>
      </w:pPr>
      <w:r>
        <w:t>Ensuring common standards are met for recording and assessing pupil performance.</w:t>
      </w:r>
    </w:p>
    <w:p w14:paraId="79D0A0DD" w14:textId="1E6D9A9C" w:rsidR="000972F3" w:rsidRDefault="000972F3" w:rsidP="00516E6F">
      <w:pPr>
        <w:pStyle w:val="TSB-PolicyBullets"/>
      </w:pPr>
      <w:r>
        <w:t>Advising on the contribution of art to other curriculum areas, including cross-curricular links and extra-curricular activities.</w:t>
      </w:r>
    </w:p>
    <w:p w14:paraId="6DD11AD3" w14:textId="69B7EC9E" w:rsidR="000972F3" w:rsidRDefault="000972F3" w:rsidP="00516E6F">
      <w:pPr>
        <w:pStyle w:val="TSB-PolicyBullets"/>
      </w:pPr>
      <w:r>
        <w:lastRenderedPageBreak/>
        <w:t>Collating assessment data and setting new priorities for the development of art in subsequent years.</w:t>
      </w:r>
    </w:p>
    <w:p w14:paraId="4FFD48C8" w14:textId="024A4AD2" w:rsidR="000972F3" w:rsidRDefault="00DC587B" w:rsidP="00DC587B">
      <w:pPr>
        <w:pStyle w:val="TSB-Level1Numbers"/>
      </w:pPr>
      <w:r>
        <w:t xml:space="preserve">The </w:t>
      </w:r>
      <w:r w:rsidRPr="0024228D">
        <w:rPr>
          <w:b/>
          <w:bCs/>
          <w:color w:val="FFD006"/>
          <w:u w:val="single"/>
        </w:rPr>
        <w:t>classroom teacher</w:t>
      </w:r>
      <w:r>
        <w:t xml:space="preserve"> is responsible for:</w:t>
      </w:r>
    </w:p>
    <w:p w14:paraId="77251328" w14:textId="52926A19" w:rsidR="00DC587B" w:rsidRDefault="00DC587B" w:rsidP="00516E6F">
      <w:pPr>
        <w:pStyle w:val="TSB-PolicyBullets"/>
      </w:pPr>
      <w:r>
        <w:t>Acting in accordance with this policy.</w:t>
      </w:r>
    </w:p>
    <w:p w14:paraId="55FD336C" w14:textId="631C3A8B" w:rsidR="00DC587B" w:rsidRDefault="00DC587B" w:rsidP="00516E6F">
      <w:pPr>
        <w:pStyle w:val="TSB-PolicyBullets"/>
      </w:pPr>
      <w:r>
        <w:t>Ensuring the progression of pupils’ art skills, with due regard to the national curriculum.</w:t>
      </w:r>
    </w:p>
    <w:p w14:paraId="4CFEE101" w14:textId="265D7B3D" w:rsidR="00DC587B" w:rsidRDefault="00DC587B" w:rsidP="00516E6F">
      <w:pPr>
        <w:pStyle w:val="TSB-PolicyBullets"/>
      </w:pPr>
      <w:r>
        <w:t>Planning lessons effectively, ensuring a range of teaching methods are used to cover the content of the national curriculum.</w:t>
      </w:r>
    </w:p>
    <w:p w14:paraId="6B4D9086" w14:textId="208ADC6E" w:rsidR="00B07F94" w:rsidRDefault="00B07F94" w:rsidP="00516E6F">
      <w:pPr>
        <w:pStyle w:val="TSB-PolicyBullets"/>
      </w:pPr>
      <w:r>
        <w:t>Displaying pupils’ artwork in a way that enhances the learning environment and promotes a variety of ideas and designs.</w:t>
      </w:r>
    </w:p>
    <w:p w14:paraId="7307244F" w14:textId="265FB278" w:rsidR="00DC587B" w:rsidRDefault="00DC587B" w:rsidP="00516E6F">
      <w:pPr>
        <w:pStyle w:val="TSB-PolicyBullets"/>
      </w:pPr>
      <w:r>
        <w:t xml:space="preserve">Liaising with the </w:t>
      </w:r>
      <w:r w:rsidR="008A5A0F" w:rsidRPr="001151F7">
        <w:rPr>
          <w:b/>
          <w:color w:val="F8CA23" w:themeColor="accent5"/>
          <w:u w:val="single"/>
        </w:rPr>
        <w:t>Art</w:t>
      </w:r>
      <w:r w:rsidR="008A5A0F" w:rsidRPr="001151F7">
        <w:rPr>
          <w:color w:val="F8CA23" w:themeColor="accent5"/>
          <w:u w:val="single"/>
        </w:rPr>
        <w:t xml:space="preserve"> </w:t>
      </w:r>
      <w:r w:rsidR="008A5A0F" w:rsidRPr="001151F7">
        <w:rPr>
          <w:b/>
          <w:bCs/>
          <w:color w:val="F8CA23" w:themeColor="accent5"/>
          <w:u w:val="single"/>
        </w:rPr>
        <w:t xml:space="preserve">subject </w:t>
      </w:r>
      <w:r w:rsidR="008A5A0F" w:rsidRPr="001151F7">
        <w:rPr>
          <w:b/>
          <w:bCs/>
          <w:color w:val="FFD006"/>
          <w:u w:val="single"/>
        </w:rPr>
        <w:t>leader and curriculum team</w:t>
      </w:r>
      <w:r w:rsidR="008A5A0F">
        <w:t xml:space="preserve"> </w:t>
      </w:r>
      <w:r>
        <w:t>about key topics, resources and support for individual pupils.</w:t>
      </w:r>
    </w:p>
    <w:p w14:paraId="069AF0C1" w14:textId="7F5EFAFB" w:rsidR="003C0B34" w:rsidRDefault="003C0B34" w:rsidP="00516E6F">
      <w:pPr>
        <w:pStyle w:val="TSB-PolicyBullets"/>
      </w:pPr>
      <w:r>
        <w:t xml:space="preserve">Monitoring the progress of the pupils in their class and reporting this to parents on an </w:t>
      </w:r>
      <w:r w:rsidRPr="003C0B34">
        <w:rPr>
          <w:b/>
          <w:bCs/>
          <w:color w:val="FFD006"/>
          <w:u w:val="single"/>
        </w:rPr>
        <w:t>annual</w:t>
      </w:r>
      <w:r>
        <w:t xml:space="preserve"> basis.</w:t>
      </w:r>
    </w:p>
    <w:p w14:paraId="79CF6318" w14:textId="518D2305" w:rsidR="003C0B34" w:rsidRDefault="003C0B34" w:rsidP="00516E6F">
      <w:pPr>
        <w:pStyle w:val="TSB-PolicyBullets"/>
      </w:pPr>
      <w:r>
        <w:t xml:space="preserve">Reporting any concerns regarding the teaching of the subjects to the </w:t>
      </w:r>
      <w:r w:rsidR="008A5A0F" w:rsidRPr="001151F7">
        <w:rPr>
          <w:b/>
          <w:color w:val="F8CA23" w:themeColor="accent5"/>
          <w:u w:val="single"/>
        </w:rPr>
        <w:t>Art</w:t>
      </w:r>
      <w:r w:rsidR="008A5A0F" w:rsidRPr="001151F7">
        <w:rPr>
          <w:color w:val="F8CA23" w:themeColor="accent5"/>
          <w:u w:val="single"/>
        </w:rPr>
        <w:t xml:space="preserve"> </w:t>
      </w:r>
      <w:r w:rsidR="008A5A0F" w:rsidRPr="001151F7">
        <w:rPr>
          <w:b/>
          <w:bCs/>
          <w:color w:val="F8CA23" w:themeColor="accent5"/>
          <w:u w:val="single"/>
        </w:rPr>
        <w:t xml:space="preserve">subject </w:t>
      </w:r>
      <w:r w:rsidR="008A5A0F" w:rsidRPr="001151F7">
        <w:rPr>
          <w:b/>
          <w:bCs/>
          <w:color w:val="FFD006"/>
          <w:u w:val="single"/>
        </w:rPr>
        <w:t>leader and curriculum team</w:t>
      </w:r>
      <w:r w:rsidR="008A5A0F">
        <w:t xml:space="preserve"> </w:t>
      </w:r>
      <w:r>
        <w:t xml:space="preserve">or </w:t>
      </w:r>
      <w:r w:rsidRPr="003C1304">
        <w:rPr>
          <w:b/>
          <w:bCs/>
          <w:color w:val="FFD006"/>
          <w:u w:val="single"/>
        </w:rPr>
        <w:t>a member of the SLT</w:t>
      </w:r>
      <w:r>
        <w:t>.</w:t>
      </w:r>
    </w:p>
    <w:p w14:paraId="3DEA7C5A" w14:textId="07BC8DA8" w:rsidR="0083761C" w:rsidRDefault="0083761C" w:rsidP="00516E6F">
      <w:pPr>
        <w:pStyle w:val="TSB-PolicyBullets"/>
      </w:pPr>
      <w:r>
        <w:t>Undertaking any training that is necessary to effectively teach art.</w:t>
      </w:r>
    </w:p>
    <w:p w14:paraId="7EEDCBD0" w14:textId="6A7193EB" w:rsidR="00B07F94" w:rsidRDefault="00B07F94" w:rsidP="00516E6F">
      <w:pPr>
        <w:pStyle w:val="TSB-PolicyBullets"/>
      </w:pPr>
      <w:r>
        <w:t>Evaluating schemes of work and maintaining the resources required to deliver lessons.</w:t>
      </w:r>
    </w:p>
    <w:p w14:paraId="6C056B53" w14:textId="59CAC0DB" w:rsidR="0083761C" w:rsidRDefault="0083761C" w:rsidP="0083761C">
      <w:pPr>
        <w:pStyle w:val="TSB-Level1Numbers"/>
      </w:pPr>
      <w:r>
        <w:t xml:space="preserve">The </w:t>
      </w:r>
      <w:r w:rsidRPr="0083761C">
        <w:rPr>
          <w:b/>
          <w:bCs/>
          <w:color w:val="FFD006"/>
          <w:u w:val="single"/>
        </w:rPr>
        <w:t>SENCO</w:t>
      </w:r>
      <w:r>
        <w:t xml:space="preserve"> is responsible for:</w:t>
      </w:r>
    </w:p>
    <w:p w14:paraId="52558313" w14:textId="0B5D44BC" w:rsidR="0083761C" w:rsidRDefault="0083761C" w:rsidP="00516E6F">
      <w:pPr>
        <w:pStyle w:val="TSB-PolicyBullets"/>
      </w:pPr>
      <w:r>
        <w:t xml:space="preserve">Liaising with the </w:t>
      </w:r>
      <w:r w:rsidR="008A5A0F" w:rsidRPr="001151F7">
        <w:rPr>
          <w:b/>
          <w:color w:val="F8CA23" w:themeColor="accent5"/>
          <w:u w:val="single"/>
        </w:rPr>
        <w:t>Art</w:t>
      </w:r>
      <w:r w:rsidR="008A5A0F" w:rsidRPr="001151F7">
        <w:rPr>
          <w:color w:val="F8CA23" w:themeColor="accent5"/>
          <w:u w:val="single"/>
        </w:rPr>
        <w:t xml:space="preserve"> </w:t>
      </w:r>
      <w:r w:rsidR="008A5A0F" w:rsidRPr="001151F7">
        <w:rPr>
          <w:b/>
          <w:bCs/>
          <w:color w:val="F8CA23" w:themeColor="accent5"/>
          <w:u w:val="single"/>
        </w:rPr>
        <w:t xml:space="preserve">subject </w:t>
      </w:r>
      <w:r w:rsidR="008A5A0F" w:rsidRPr="001151F7">
        <w:rPr>
          <w:b/>
          <w:bCs/>
          <w:color w:val="FFD006"/>
          <w:u w:val="single"/>
        </w:rPr>
        <w:t>leader and curriculum team</w:t>
      </w:r>
      <w:r w:rsidR="008A5A0F">
        <w:t xml:space="preserve"> </w:t>
      </w:r>
      <w:r>
        <w:t>to implement and develop specialist art-based learning throughout the school.</w:t>
      </w:r>
    </w:p>
    <w:p w14:paraId="7798FCF5" w14:textId="3184C463" w:rsidR="0083761C" w:rsidRDefault="0083761C" w:rsidP="00516E6F">
      <w:pPr>
        <w:pStyle w:val="TSB-PolicyBullets"/>
      </w:pPr>
      <w:r>
        <w:t>Organising and providing training for staff regarding the curriculum for pupils with SEND.</w:t>
      </w:r>
    </w:p>
    <w:p w14:paraId="4D6EC65B" w14:textId="527D64BF" w:rsidR="0083761C" w:rsidRDefault="0083761C" w:rsidP="00516E6F">
      <w:pPr>
        <w:pStyle w:val="TSB-PolicyBullets"/>
      </w:pPr>
      <w:r>
        <w:t>Advising staff on how best to support pupils’ needs.</w:t>
      </w:r>
    </w:p>
    <w:p w14:paraId="2F8EC68F" w14:textId="303952A8" w:rsidR="0083761C" w:rsidRDefault="0083761C" w:rsidP="00516E6F">
      <w:pPr>
        <w:pStyle w:val="TSB-PolicyBullets"/>
      </w:pPr>
      <w:r>
        <w:t>Advising staff on the inclusion of art in pupils’ individual education plans (IEPs).</w:t>
      </w:r>
    </w:p>
    <w:p w14:paraId="2224D512" w14:textId="10A84904" w:rsidR="0083761C" w:rsidRPr="000972F3" w:rsidRDefault="0083761C" w:rsidP="00516E6F">
      <w:pPr>
        <w:pStyle w:val="TSB-PolicyBullets"/>
      </w:pPr>
      <w:r>
        <w:t>Advising staff on the use of TAs to meet pupils’ needs.</w:t>
      </w:r>
    </w:p>
    <w:p w14:paraId="39440639" w14:textId="307E0F4D" w:rsidR="00A23725" w:rsidRDefault="008A53E9" w:rsidP="00A23725">
      <w:pPr>
        <w:pStyle w:val="Heading10"/>
        <w:numPr>
          <w:ilvl w:val="0"/>
          <w:numId w:val="26"/>
        </w:numPr>
        <w:jc w:val="left"/>
      </w:pPr>
      <w:bookmarkStart w:id="13" w:name="_Objectives"/>
      <w:bookmarkEnd w:id="12"/>
      <w:bookmarkEnd w:id="13"/>
      <w:r>
        <w:t>The curriculum</w:t>
      </w:r>
    </w:p>
    <w:p w14:paraId="18D0AF1D" w14:textId="77777777" w:rsidR="00872622" w:rsidRDefault="00872622" w:rsidP="00872622">
      <w:pPr>
        <w:pStyle w:val="TSB-Level1Numbers"/>
        <w:numPr>
          <w:ilvl w:val="1"/>
          <w:numId w:val="40"/>
        </w:numPr>
        <w:ind w:left="1480" w:hanging="482"/>
      </w:pPr>
      <w:r w:rsidRPr="000A4D8A">
        <w:t>The</w:t>
      </w:r>
      <w:r>
        <w:rPr>
          <w:color w:val="FFD006"/>
        </w:rPr>
        <w:t xml:space="preserve"> </w:t>
      </w:r>
      <w:r w:rsidRPr="000A4D8A">
        <w:t xml:space="preserve">school aims </w:t>
      </w:r>
      <w:r>
        <w:t xml:space="preserve">to assist pupils in achieving attainment targets set out in the national curriculum. By the end of each key </w:t>
      </w:r>
      <w:r w:rsidRPr="00890D88">
        <w:rPr>
          <w:noProof/>
        </w:rPr>
        <w:t>stage,</w:t>
      </w:r>
      <w:r>
        <w:t xml:space="preserve"> pupils are expected to know, apply and understand the matters, </w:t>
      </w:r>
      <w:r w:rsidRPr="00890D88">
        <w:rPr>
          <w:noProof/>
        </w:rPr>
        <w:t>skills,</w:t>
      </w:r>
      <w:r>
        <w:t xml:space="preserve"> and processes specified in the national curriculum. Pupils will learn a broad range of subject knowledge and draw on disciplines such as maths, science, </w:t>
      </w:r>
      <w:r w:rsidRPr="00F745B3">
        <w:rPr>
          <w:noProof/>
        </w:rPr>
        <w:t>computing</w:t>
      </w:r>
      <w:r>
        <w:t xml:space="preserve"> and art. </w:t>
      </w:r>
    </w:p>
    <w:p w14:paraId="0B6D7B31" w14:textId="7DB83E95" w:rsidR="008429DB" w:rsidRDefault="008429DB" w:rsidP="008429DB">
      <w:pPr>
        <w:pStyle w:val="TSB-Level1Numbers"/>
        <w:numPr>
          <w:ilvl w:val="0"/>
          <w:numId w:val="0"/>
        </w:numPr>
        <w:ind w:left="1480"/>
        <w:rPr>
          <w:b/>
          <w:bCs/>
        </w:rPr>
      </w:pPr>
      <w:bookmarkStart w:id="14" w:name="_Subject_content"/>
      <w:bookmarkStart w:id="15" w:name="Subsection4"/>
      <w:bookmarkEnd w:id="14"/>
      <w:r>
        <w:rPr>
          <w:b/>
          <w:bCs/>
        </w:rPr>
        <w:t>EYFS</w:t>
      </w:r>
    </w:p>
    <w:p w14:paraId="2045D8E9" w14:textId="38A2AF23" w:rsidR="008429DB" w:rsidRDefault="008429DB" w:rsidP="008429DB">
      <w:pPr>
        <w:pStyle w:val="TSB-Level1Numbers"/>
      </w:pPr>
      <w:r>
        <w:t>All pupils in the EYFS are taught art as an integral part of the topic work covered during the academic year.</w:t>
      </w:r>
    </w:p>
    <w:p w14:paraId="54259B12" w14:textId="55FA90BF" w:rsidR="008429DB" w:rsidRDefault="008429DB" w:rsidP="008429DB">
      <w:pPr>
        <w:pStyle w:val="TSB-Level1Numbers"/>
      </w:pPr>
      <w:r>
        <w:lastRenderedPageBreak/>
        <w:t>All art objectives within the EYFS are underpinned by the following three prime areas outlined in the ‘Statutory framework for the early years foundation stage’:</w:t>
      </w:r>
    </w:p>
    <w:p w14:paraId="088FDD76" w14:textId="3884923E" w:rsidR="008429DB" w:rsidRDefault="008429DB" w:rsidP="00516E6F">
      <w:pPr>
        <w:pStyle w:val="TSB-PolicyBullets"/>
      </w:pPr>
      <w:r>
        <w:t>Communication and language</w:t>
      </w:r>
    </w:p>
    <w:p w14:paraId="50EB3541" w14:textId="59E30C32" w:rsidR="008429DB" w:rsidRDefault="008429DB" w:rsidP="00516E6F">
      <w:pPr>
        <w:pStyle w:val="TSB-PolicyBullets"/>
      </w:pPr>
      <w:r>
        <w:t>Physical development</w:t>
      </w:r>
    </w:p>
    <w:p w14:paraId="7657D019" w14:textId="486A2345" w:rsidR="008429DB" w:rsidRDefault="008429DB" w:rsidP="00516E6F">
      <w:pPr>
        <w:pStyle w:val="TSB-PolicyBullets"/>
      </w:pPr>
      <w:r>
        <w:t>Personal, social and emotional development</w:t>
      </w:r>
    </w:p>
    <w:p w14:paraId="2AD7E1C3" w14:textId="62C95395" w:rsidR="008429DB" w:rsidRDefault="008429DB" w:rsidP="008429DB">
      <w:pPr>
        <w:pStyle w:val="TSB-Level1Numbers"/>
      </w:pPr>
      <w:r>
        <w:t>There are four specific areas through which the three prime areas are strengthened and applied:</w:t>
      </w:r>
    </w:p>
    <w:p w14:paraId="4792C231" w14:textId="52785502" w:rsidR="008429DB" w:rsidRDefault="008429DB" w:rsidP="00516E6F">
      <w:pPr>
        <w:pStyle w:val="TSB-PolicyBullets"/>
      </w:pPr>
      <w:r>
        <w:t>Literacy</w:t>
      </w:r>
    </w:p>
    <w:p w14:paraId="6D6219FF" w14:textId="52104D1F" w:rsidR="008429DB" w:rsidRDefault="008429DB" w:rsidP="00516E6F">
      <w:pPr>
        <w:pStyle w:val="TSB-PolicyBullets"/>
      </w:pPr>
      <w:r>
        <w:t>Mathematics</w:t>
      </w:r>
    </w:p>
    <w:p w14:paraId="566B897C" w14:textId="35473AF7" w:rsidR="008429DB" w:rsidRDefault="008429DB" w:rsidP="00516E6F">
      <w:pPr>
        <w:pStyle w:val="TSB-PolicyBullets"/>
      </w:pPr>
      <w:r>
        <w:t>Understanding the world</w:t>
      </w:r>
    </w:p>
    <w:p w14:paraId="08ADE59C" w14:textId="54A936DE" w:rsidR="008429DB" w:rsidRDefault="008429DB" w:rsidP="00516E6F">
      <w:pPr>
        <w:pStyle w:val="TSB-PolicyBullets"/>
      </w:pPr>
      <w:r>
        <w:t>Expressive arts and design</w:t>
      </w:r>
    </w:p>
    <w:p w14:paraId="7AAACC12" w14:textId="79014AF5" w:rsidR="008429DB" w:rsidRDefault="008429DB" w:rsidP="008429DB">
      <w:pPr>
        <w:pStyle w:val="TSB-Level1Numbers"/>
      </w:pPr>
      <w:r>
        <w:t xml:space="preserve">The art curriculum in the EYFS </w:t>
      </w:r>
      <w:r w:rsidR="00F10005">
        <w:t>focusses</w:t>
      </w:r>
      <w:r>
        <w:t xml:space="preserve"> on the specific areas of understanding the world and expressive arts and design.</w:t>
      </w:r>
    </w:p>
    <w:p w14:paraId="3FB6CCB0" w14:textId="5E48B730" w:rsidR="008429DB" w:rsidRPr="004F65E0" w:rsidRDefault="008429DB" w:rsidP="008429DB">
      <w:pPr>
        <w:pStyle w:val="TSB-Level1Numbers"/>
        <w:rPr>
          <w:highlight w:val="red"/>
        </w:rPr>
      </w:pPr>
      <w:r w:rsidRPr="004F65E0">
        <w:rPr>
          <w:highlight w:val="red"/>
        </w:rPr>
        <w:t>Pupils will be taught to:</w:t>
      </w:r>
    </w:p>
    <w:p w14:paraId="26A89D5B" w14:textId="1287578C" w:rsidR="008429DB" w:rsidRPr="004F65E0" w:rsidRDefault="008429DB" w:rsidP="00516E6F">
      <w:pPr>
        <w:pStyle w:val="TSB-PolicyBullets"/>
        <w:rPr>
          <w:highlight w:val="red"/>
        </w:rPr>
      </w:pPr>
      <w:r w:rsidRPr="004F65E0">
        <w:rPr>
          <w:highlight w:val="red"/>
        </w:rPr>
        <w:t>Safely use and explore a variety of materials, tools and techniques, experimenting with colour, design and texture, form and function.</w:t>
      </w:r>
    </w:p>
    <w:p w14:paraId="6D36503A" w14:textId="7C961BB0" w:rsidR="008429DB" w:rsidRPr="004F65E0" w:rsidRDefault="008429DB" w:rsidP="00516E6F">
      <w:pPr>
        <w:pStyle w:val="TSB-PolicyBullets"/>
        <w:rPr>
          <w:highlight w:val="red"/>
        </w:rPr>
      </w:pPr>
      <w:r w:rsidRPr="004F65E0">
        <w:rPr>
          <w:highlight w:val="red"/>
        </w:rPr>
        <w:t>Represent their own feelings through art, as well as music, dance, role play, storytelling and D&amp;T.</w:t>
      </w:r>
    </w:p>
    <w:p w14:paraId="25B12135" w14:textId="13E89AEF" w:rsidR="008429DB" w:rsidRDefault="008429DB" w:rsidP="008429DB">
      <w:pPr>
        <w:pStyle w:val="TSB-Level1Numbers"/>
        <w:numPr>
          <w:ilvl w:val="0"/>
          <w:numId w:val="0"/>
        </w:numPr>
        <w:ind w:left="1480"/>
        <w:rPr>
          <w:b/>
          <w:bCs/>
        </w:rPr>
      </w:pPr>
      <w:r>
        <w:rPr>
          <w:b/>
          <w:bCs/>
        </w:rPr>
        <w:t>KS1</w:t>
      </w:r>
    </w:p>
    <w:p w14:paraId="5D8C813D" w14:textId="0E4E175B" w:rsidR="008429DB" w:rsidRDefault="008429DB" w:rsidP="008429DB">
      <w:pPr>
        <w:pStyle w:val="TSB-Level1Numbers"/>
      </w:pPr>
      <w:r>
        <w:t xml:space="preserve">Pupils will be </w:t>
      </w:r>
      <w:proofErr w:type="gramStart"/>
      <w:r>
        <w:t>taught:</w:t>
      </w:r>
      <w:r w:rsidR="006F63E3">
        <w:t>`</w:t>
      </w:r>
      <w:proofErr w:type="gramEnd"/>
      <w:r w:rsidR="0080628B">
        <w:t xml:space="preserve">  </w:t>
      </w:r>
    </w:p>
    <w:p w14:paraId="47738D71" w14:textId="79EE373E" w:rsidR="00832095" w:rsidRDefault="00832095" w:rsidP="00516E6F">
      <w:pPr>
        <w:pStyle w:val="TSB-PolicyBullets"/>
      </w:pPr>
      <w:r>
        <w:t>To use a range of materials creatively to design and make products</w:t>
      </w:r>
    </w:p>
    <w:p w14:paraId="4935F53A" w14:textId="50DCF36D" w:rsidR="008429DB" w:rsidRDefault="008429DB" w:rsidP="00516E6F">
      <w:pPr>
        <w:pStyle w:val="TSB-PolicyBullets"/>
      </w:pPr>
      <w:r>
        <w:t xml:space="preserve">To use </w:t>
      </w:r>
      <w:r w:rsidR="009F5C2B">
        <w:t>drawing, painting and sculpture to develop and share their ideas, experiences and imagination.</w:t>
      </w:r>
    </w:p>
    <w:p w14:paraId="57076EC6" w14:textId="05E9B7A7" w:rsidR="009F5C2B" w:rsidRDefault="009F5C2B" w:rsidP="00516E6F">
      <w:pPr>
        <w:pStyle w:val="TSB-PolicyBullets"/>
      </w:pPr>
      <w:r>
        <w:t>To develop a wide range of art techniques in using colour, pattern, texture, line, shape, form and space.</w:t>
      </w:r>
    </w:p>
    <w:p w14:paraId="72373764" w14:textId="0963C4A9" w:rsidR="009F5C2B" w:rsidRDefault="009F5C2B" w:rsidP="00516E6F">
      <w:pPr>
        <w:pStyle w:val="TSB-PolicyBullets"/>
      </w:pPr>
      <w:r>
        <w:t>About the work of a range of artists, describing the differences and similarities between different practices and disciplines and making links to their own work.</w:t>
      </w:r>
    </w:p>
    <w:p w14:paraId="3912D917" w14:textId="77777777" w:rsidR="008A53E9" w:rsidRDefault="008A53E9" w:rsidP="008A53E9">
      <w:pPr>
        <w:pStyle w:val="Heading10"/>
      </w:pPr>
      <w:bookmarkStart w:id="16" w:name="_Equal_opportunities"/>
      <w:bookmarkStart w:id="17" w:name="Subsection5"/>
      <w:bookmarkEnd w:id="15"/>
      <w:bookmarkEnd w:id="16"/>
      <w:r>
        <w:t>Cross-curricular links</w:t>
      </w:r>
    </w:p>
    <w:p w14:paraId="231F1FA0" w14:textId="77777777" w:rsidR="008A53E9" w:rsidRDefault="008A53E9" w:rsidP="008A53E9">
      <w:pPr>
        <w:pStyle w:val="TSB-Level1Numbers"/>
        <w:numPr>
          <w:ilvl w:val="0"/>
          <w:numId w:val="0"/>
        </w:numPr>
        <w:ind w:left="1480"/>
        <w:rPr>
          <w:b/>
          <w:bCs/>
        </w:rPr>
      </w:pPr>
      <w:r>
        <w:rPr>
          <w:b/>
          <w:bCs/>
        </w:rPr>
        <w:t>English</w:t>
      </w:r>
    </w:p>
    <w:p w14:paraId="7C0CEF8C" w14:textId="77777777" w:rsidR="008A53E9" w:rsidRDefault="008A53E9" w:rsidP="008A53E9">
      <w:pPr>
        <w:pStyle w:val="TSB-Level1Numbers"/>
      </w:pPr>
      <w:r>
        <w:t>Art enhances the teaching of English by encouraging pupils to ask and answer questions about the starting points for their work.</w:t>
      </w:r>
    </w:p>
    <w:p w14:paraId="174ED76E" w14:textId="77777777" w:rsidR="008A53E9" w:rsidRDefault="008A53E9" w:rsidP="008A53E9">
      <w:pPr>
        <w:pStyle w:val="TSB-Level1Numbers"/>
      </w:pPr>
      <w:r>
        <w:t>Pupils can compare ideas, methods and approaches in their work, comparing and sharing ideas with their peers.</w:t>
      </w:r>
    </w:p>
    <w:p w14:paraId="46AB5D52" w14:textId="77777777" w:rsidR="008A53E9" w:rsidRDefault="008A53E9" w:rsidP="008A53E9">
      <w:pPr>
        <w:pStyle w:val="TSB-Level1Numbers"/>
      </w:pPr>
      <w:r>
        <w:lastRenderedPageBreak/>
        <w:t>Pupils can use art when creating and drawing images and designs in their English work, e.g. when creating stories with pictures.</w:t>
      </w:r>
    </w:p>
    <w:p w14:paraId="3727DBC5" w14:textId="77777777" w:rsidR="008A53E9" w:rsidRDefault="008A53E9" w:rsidP="008A53E9">
      <w:pPr>
        <w:pStyle w:val="TSB-Level1Numbers"/>
        <w:numPr>
          <w:ilvl w:val="0"/>
          <w:numId w:val="0"/>
        </w:numPr>
        <w:ind w:left="1480"/>
        <w:rPr>
          <w:b/>
          <w:bCs/>
        </w:rPr>
      </w:pPr>
      <w:r>
        <w:rPr>
          <w:b/>
          <w:bCs/>
        </w:rPr>
        <w:t>Maths</w:t>
      </w:r>
    </w:p>
    <w:p w14:paraId="0F26EB43" w14:textId="77777777" w:rsidR="008A53E9" w:rsidRDefault="008A53E9" w:rsidP="008A53E9">
      <w:pPr>
        <w:pStyle w:val="TSB-Level1Numbers"/>
      </w:pPr>
      <w:r>
        <w:t>Art contributes to the teaching of maths by enhancing pupils’ understanding of shape, space and measurement.</w:t>
      </w:r>
    </w:p>
    <w:p w14:paraId="631C22E2" w14:textId="77777777" w:rsidR="008A53E9" w:rsidRDefault="008A53E9" w:rsidP="008A53E9">
      <w:pPr>
        <w:pStyle w:val="TSB-Level1Numbers"/>
        <w:numPr>
          <w:ilvl w:val="0"/>
          <w:numId w:val="0"/>
        </w:numPr>
        <w:ind w:left="1480"/>
        <w:rPr>
          <w:b/>
          <w:bCs/>
        </w:rPr>
      </w:pPr>
      <w:r>
        <w:rPr>
          <w:b/>
          <w:bCs/>
        </w:rPr>
        <w:t>PSHE</w:t>
      </w:r>
    </w:p>
    <w:p w14:paraId="4973251F" w14:textId="77777777" w:rsidR="008A53E9" w:rsidRDefault="008A53E9" w:rsidP="008A53E9">
      <w:pPr>
        <w:pStyle w:val="TSB-Level1Numbers"/>
      </w:pPr>
      <w:r>
        <w:t>Art is used to encourage pupils to discuss their feelings about their own work, as well as their peers’ work, and explain their work methods and approaches.</w:t>
      </w:r>
    </w:p>
    <w:p w14:paraId="7AACF920" w14:textId="77777777" w:rsidR="001B79CB" w:rsidRPr="004577CC" w:rsidRDefault="001B79CB" w:rsidP="001B79CB">
      <w:pPr>
        <w:pStyle w:val="TSB-Level1Numbers"/>
        <w:numPr>
          <w:ilvl w:val="0"/>
          <w:numId w:val="0"/>
        </w:numPr>
        <w:ind w:left="1480"/>
      </w:pPr>
      <w:r>
        <w:rPr>
          <w:b/>
        </w:rPr>
        <w:t>Spiritual, moral, social and cultural (SMSC) development</w:t>
      </w:r>
    </w:p>
    <w:p w14:paraId="53A5741B" w14:textId="77777777" w:rsidR="008A53E9" w:rsidRDefault="008A53E9" w:rsidP="008A53E9">
      <w:pPr>
        <w:pStyle w:val="TSB-Level1Numbers"/>
      </w:pPr>
      <w:r>
        <w:t>Teaching art offers opportunities to support the social development of pupils through the way they are expected to work with each other in lessons.</w:t>
      </w:r>
    </w:p>
    <w:p w14:paraId="0D641138" w14:textId="77777777" w:rsidR="008A53E9" w:rsidRDefault="008A53E9" w:rsidP="008A53E9">
      <w:pPr>
        <w:pStyle w:val="TSB-Level1Numbers"/>
      </w:pPr>
      <w:r>
        <w:t>Art helps pupils to develop respect for other pupils’ abilities. Working in groups encourages collaboration and gives pupils the opportunity to learn from each other and share ideas and feelings.</w:t>
      </w:r>
    </w:p>
    <w:p w14:paraId="52F549EA" w14:textId="77777777" w:rsidR="008A53E9" w:rsidRDefault="008A53E9" w:rsidP="008A53E9">
      <w:pPr>
        <w:pStyle w:val="TSB-Level1Numbers"/>
      </w:pPr>
      <w:r>
        <w:t>Pupils develop an understanding and appreciation of different times, cultures and religions through their work on famous artists.</w:t>
      </w:r>
    </w:p>
    <w:p w14:paraId="2721752B" w14:textId="04CC8731" w:rsidR="008A53E9" w:rsidRDefault="00B300BD" w:rsidP="008A53E9">
      <w:pPr>
        <w:pStyle w:val="TSB-Level1Numbers"/>
        <w:numPr>
          <w:ilvl w:val="0"/>
          <w:numId w:val="0"/>
        </w:numPr>
        <w:ind w:left="1480"/>
        <w:rPr>
          <w:b/>
          <w:bCs/>
        </w:rPr>
      </w:pPr>
      <w:r>
        <w:rPr>
          <w:b/>
          <w:bCs/>
        </w:rPr>
        <w:t>Computing</w:t>
      </w:r>
    </w:p>
    <w:p w14:paraId="4998C052" w14:textId="77777777" w:rsidR="008A53E9" w:rsidRDefault="008A53E9" w:rsidP="008A53E9">
      <w:pPr>
        <w:pStyle w:val="TSB-Level1Numbers"/>
      </w:pPr>
      <w:r>
        <w:t>Pupils explore shape, colour and pattern in their work, and can collect visual information to help them develop their ideas.</w:t>
      </w:r>
    </w:p>
    <w:p w14:paraId="0416F17E" w14:textId="77777777" w:rsidR="008A53E9" w:rsidRDefault="008A53E9" w:rsidP="008A53E9">
      <w:pPr>
        <w:pStyle w:val="TSB-Level1Numbers"/>
      </w:pPr>
      <w:r>
        <w:t>Pupils can record their observations and manipulate them through editing or painting software to create their own designs.</w:t>
      </w:r>
    </w:p>
    <w:p w14:paraId="7F3B313B" w14:textId="77777777" w:rsidR="008A53E9" w:rsidRPr="003130E7" w:rsidRDefault="008A53E9" w:rsidP="008A53E9">
      <w:pPr>
        <w:pStyle w:val="TSB-Level1Numbers"/>
      </w:pPr>
      <w:r>
        <w:t>Pupils can use the internet to explore famous artists and designers.</w:t>
      </w:r>
    </w:p>
    <w:p w14:paraId="16C25A67" w14:textId="77777777" w:rsidR="008A53E9" w:rsidRDefault="008A53E9" w:rsidP="008A53E9">
      <w:pPr>
        <w:pStyle w:val="Heading10"/>
        <w:numPr>
          <w:ilvl w:val="0"/>
          <w:numId w:val="0"/>
        </w:numPr>
        <w:ind w:left="360"/>
        <w:jc w:val="left"/>
      </w:pPr>
    </w:p>
    <w:p w14:paraId="2A28C37D" w14:textId="77777777" w:rsidR="008A53E9" w:rsidRDefault="008A53E9" w:rsidP="008A53E9">
      <w:pPr>
        <w:pStyle w:val="Heading10"/>
      </w:pPr>
      <w:r>
        <w:t>Teaching and learning</w:t>
      </w:r>
    </w:p>
    <w:p w14:paraId="78E06CD8" w14:textId="1FF093B9" w:rsidR="008A53E9" w:rsidRDefault="008A53E9" w:rsidP="008A53E9">
      <w:pPr>
        <w:pStyle w:val="TSB-Level1Numbers"/>
      </w:pPr>
      <w:r>
        <w:t xml:space="preserve">Art lessons are delivered </w:t>
      </w:r>
      <w:r>
        <w:rPr>
          <w:b/>
          <w:bCs/>
          <w:color w:val="FFD006"/>
          <w:u w:val="single"/>
        </w:rPr>
        <w:t>through continuous provision</w:t>
      </w:r>
      <w:r>
        <w:t xml:space="preserve"> for pupils in </w:t>
      </w:r>
      <w:r w:rsidRPr="00A13332">
        <w:rPr>
          <w:b/>
          <w:bCs/>
          <w:color w:val="FFD006"/>
          <w:u w:val="single"/>
        </w:rPr>
        <w:t>the EYFS</w:t>
      </w:r>
      <w:r w:rsidR="005071A7">
        <w:rPr>
          <w:b/>
          <w:bCs/>
          <w:color w:val="FFD006"/>
          <w:u w:val="single"/>
        </w:rPr>
        <w:t>.</w:t>
      </w:r>
      <w:r>
        <w:t xml:space="preserve"> </w:t>
      </w:r>
      <w:r w:rsidRPr="00A13332">
        <w:rPr>
          <w:b/>
          <w:bCs/>
          <w:color w:val="FFD006"/>
          <w:u w:val="single"/>
        </w:rPr>
        <w:t>KS1</w:t>
      </w:r>
      <w:r>
        <w:rPr>
          <w:bCs/>
        </w:rPr>
        <w:t xml:space="preserve"> children receive a block of art lessons during topic lessons depending on whether art is a focus for that half term</w:t>
      </w:r>
      <w:r>
        <w:t>.</w:t>
      </w:r>
    </w:p>
    <w:p w14:paraId="54BCA3E3" w14:textId="77777777" w:rsidR="008A53E9" w:rsidRDefault="008A53E9" w:rsidP="008A53E9">
      <w:pPr>
        <w:pStyle w:val="TSB-Level1Numbers"/>
      </w:pPr>
      <w:r>
        <w:t>The school uses a variety of teaching and learning styles in art lessons that are matched to the activity and ability of pupils. The main aim of these lessons is to develop pupils’ knowledge, skills and understanding.</w:t>
      </w:r>
    </w:p>
    <w:p w14:paraId="63E81A66" w14:textId="77777777" w:rsidR="008A53E9" w:rsidRDefault="008A53E9" w:rsidP="008A53E9">
      <w:pPr>
        <w:pStyle w:val="TSB-Level1Numbers"/>
      </w:pPr>
      <w:r>
        <w:t>Teaching and learning styles are adapted to support pupils with SEND to ensure these pupils continue to have their confidence and self-esteem raised.</w:t>
      </w:r>
    </w:p>
    <w:p w14:paraId="5A499A36" w14:textId="7226E1E5" w:rsidR="008A53E9" w:rsidRDefault="008A53E9" w:rsidP="008A53E9">
      <w:pPr>
        <w:pStyle w:val="TSB-Level1Numbers"/>
      </w:pPr>
      <w:r>
        <w:t>Teachers ensure pupils apply their knowledge and understanding when developing ideas, planning and producing artwork, and evaluating these.</w:t>
      </w:r>
    </w:p>
    <w:p w14:paraId="58B4F691" w14:textId="492B6040" w:rsidR="001B24C4" w:rsidRDefault="001B24C4" w:rsidP="001B24C4">
      <w:pPr>
        <w:pStyle w:val="TSB-Level1Numbers"/>
        <w:spacing w:after="120"/>
        <w:ind w:left="1424" w:hanging="431"/>
      </w:pPr>
      <w:r>
        <w:lastRenderedPageBreak/>
        <w:t xml:space="preserve">Pupils will be taught to describe key characteristics and associated processes in common language, as well as understand and use technical terminology and specialist vocabulary.  </w:t>
      </w:r>
    </w:p>
    <w:p w14:paraId="54ADFDAE" w14:textId="77777777" w:rsidR="008A53E9" w:rsidRDefault="008A53E9" w:rsidP="008A53E9">
      <w:pPr>
        <w:pStyle w:val="TSB-Level1Numbers"/>
      </w:pPr>
      <w:r>
        <w:t>The school uses a mixture of whole-class teaching, group work and individual activities. Pupils are given the opportunity to work on their own and collaborate with others, listening to their peers’ ideas and treating these with respect.</w:t>
      </w:r>
    </w:p>
    <w:p w14:paraId="31E9E3EA" w14:textId="77777777" w:rsidR="008A53E9" w:rsidRDefault="008A53E9" w:rsidP="008A53E9">
      <w:pPr>
        <w:pStyle w:val="TSB-Level1Numbers"/>
      </w:pPr>
      <w:r>
        <w:t>Principles for effective teaching include:</w:t>
      </w:r>
    </w:p>
    <w:p w14:paraId="74D94A77" w14:textId="77777777" w:rsidR="008A53E9" w:rsidRDefault="008A53E9" w:rsidP="008A53E9">
      <w:pPr>
        <w:pStyle w:val="TSB-PolicyBullets"/>
      </w:pPr>
      <w:r>
        <w:t>Setting tasks in the context of pupils’ prior knowledge.</w:t>
      </w:r>
    </w:p>
    <w:p w14:paraId="4F0ABBDA" w14:textId="77777777" w:rsidR="008A53E9" w:rsidRDefault="008A53E9" w:rsidP="008A53E9">
      <w:pPr>
        <w:pStyle w:val="TSB-PolicyBullets"/>
      </w:pPr>
      <w:r>
        <w:t>Promoting active learning.</w:t>
      </w:r>
    </w:p>
    <w:p w14:paraId="69D58783" w14:textId="77777777" w:rsidR="008A53E9" w:rsidRDefault="008A53E9" w:rsidP="008A53E9">
      <w:pPr>
        <w:pStyle w:val="TSB-PolicyBullets"/>
      </w:pPr>
      <w:r>
        <w:t>Inspiring, exciting and motivating pupils to know more.</w:t>
      </w:r>
    </w:p>
    <w:p w14:paraId="3FBCAD51" w14:textId="77777777" w:rsidR="008A53E9" w:rsidRDefault="008A53E9" w:rsidP="008A53E9">
      <w:pPr>
        <w:pStyle w:val="TSB-Level1Numbers"/>
      </w:pPr>
      <w:r>
        <w:t>Strategies for effective teaching include:</w:t>
      </w:r>
    </w:p>
    <w:p w14:paraId="4451D883" w14:textId="77777777" w:rsidR="008A53E9" w:rsidRDefault="008A53E9" w:rsidP="008A53E9">
      <w:pPr>
        <w:pStyle w:val="TSB-PolicyBullets"/>
      </w:pPr>
      <w:r>
        <w:t>Ensuring the teaching methods used suit the purpose and needs of the pupils.</w:t>
      </w:r>
    </w:p>
    <w:p w14:paraId="12EBFC80" w14:textId="77777777" w:rsidR="008A53E9" w:rsidRDefault="008A53E9" w:rsidP="008A53E9">
      <w:pPr>
        <w:pStyle w:val="TSB-PolicyBullets"/>
      </w:pPr>
      <w:r>
        <w:t>Providing a meaningful context and clear purpose when assigning tasks.</w:t>
      </w:r>
    </w:p>
    <w:p w14:paraId="024264FD" w14:textId="77777777" w:rsidR="008A53E9" w:rsidRDefault="008A53E9" w:rsidP="008A53E9">
      <w:pPr>
        <w:pStyle w:val="TSB-PolicyBullets"/>
      </w:pPr>
      <w:r>
        <w:t>Using focussed practical tasks to help pupils develop and evaluate artwork.</w:t>
      </w:r>
    </w:p>
    <w:p w14:paraId="4828F103" w14:textId="77777777" w:rsidR="008A53E9" w:rsidRDefault="008A53E9" w:rsidP="008A53E9">
      <w:pPr>
        <w:pStyle w:val="TSB-PolicyBullets"/>
      </w:pPr>
      <w:r>
        <w:t>Ensuring tasks are built on skills and understanding.</w:t>
      </w:r>
    </w:p>
    <w:p w14:paraId="65B2D549" w14:textId="77777777" w:rsidR="008A53E9" w:rsidRDefault="008A53E9" w:rsidP="008A53E9">
      <w:pPr>
        <w:pStyle w:val="TSB-Level1Numbers"/>
      </w:pPr>
      <w:r>
        <w:t xml:space="preserve">The </w:t>
      </w:r>
      <w:r w:rsidRPr="00A13332">
        <w:rPr>
          <w:b/>
          <w:bCs/>
          <w:color w:val="FFD006"/>
          <w:u w:val="single"/>
        </w:rPr>
        <w:t>classroom teacher</w:t>
      </w:r>
      <w:r>
        <w:t xml:space="preserve"> will work with the </w:t>
      </w:r>
      <w:r w:rsidRPr="001151F7">
        <w:rPr>
          <w:b/>
          <w:color w:val="F8CA23" w:themeColor="accent5"/>
          <w:u w:val="single"/>
        </w:rPr>
        <w:t>Art</w:t>
      </w:r>
      <w:r w:rsidRPr="001151F7">
        <w:rPr>
          <w:color w:val="F8CA23" w:themeColor="accent5"/>
          <w:u w:val="single"/>
        </w:rPr>
        <w:t xml:space="preserve"> </w:t>
      </w:r>
      <w:r w:rsidRPr="001151F7">
        <w:rPr>
          <w:b/>
          <w:bCs/>
          <w:color w:val="F8CA23" w:themeColor="accent5"/>
          <w:u w:val="single"/>
        </w:rPr>
        <w:t xml:space="preserve">subject </w:t>
      </w:r>
      <w:r w:rsidRPr="001151F7">
        <w:rPr>
          <w:b/>
          <w:bCs/>
          <w:color w:val="FFD006"/>
          <w:u w:val="single"/>
        </w:rPr>
        <w:t>leader and curriculum team</w:t>
      </w:r>
      <w:r>
        <w:t xml:space="preserve"> to ensure that the needs of all pupils are met by:</w:t>
      </w:r>
    </w:p>
    <w:p w14:paraId="18AD3028" w14:textId="77777777" w:rsidR="008A53E9" w:rsidRDefault="008A53E9" w:rsidP="008A53E9">
      <w:pPr>
        <w:pStyle w:val="TSB-PolicyBullets"/>
      </w:pPr>
      <w:r>
        <w:t>Setting tasks which can have a variety of responses.</w:t>
      </w:r>
    </w:p>
    <w:p w14:paraId="471D31D1" w14:textId="77777777" w:rsidR="008A53E9" w:rsidRDefault="008A53E9" w:rsidP="008A53E9">
      <w:pPr>
        <w:pStyle w:val="TSB-PolicyBullets"/>
      </w:pPr>
      <w:r>
        <w:t>Providing resources of differing complexity, according to the ability of the pupils.</w:t>
      </w:r>
    </w:p>
    <w:p w14:paraId="460CFD1C" w14:textId="77777777" w:rsidR="008A53E9" w:rsidRDefault="008A53E9" w:rsidP="008A53E9">
      <w:pPr>
        <w:pStyle w:val="TSB-PolicyBullets"/>
      </w:pPr>
      <w:r>
        <w:t>Setting tasks of varying difficulty, depending on the ability group.</w:t>
      </w:r>
    </w:p>
    <w:p w14:paraId="7B57015F" w14:textId="77777777" w:rsidR="008A53E9" w:rsidRDefault="008A53E9" w:rsidP="008A53E9">
      <w:pPr>
        <w:pStyle w:val="TSB-PolicyBullets"/>
      </w:pPr>
      <w:r>
        <w:t>Utilising TAs to ensure that pupils are effectively supported.</w:t>
      </w:r>
    </w:p>
    <w:p w14:paraId="53DC906C" w14:textId="47D436BC" w:rsidR="008A53E9" w:rsidRDefault="008A53E9" w:rsidP="008A53E9">
      <w:pPr>
        <w:pStyle w:val="TSB-Level1Numbers"/>
      </w:pPr>
      <w:r>
        <w:t xml:space="preserve">As part of art, pupils are provided with topic </w:t>
      </w:r>
      <w:r w:rsidR="00AC6F20">
        <w:t>books, which</w:t>
      </w:r>
      <w:r>
        <w:t xml:space="preserve"> they are required to present their work in. The topic book is used to evidence pupils’ responses to a variety of information, through mark making, colour mixing, pattern work and other techniques.</w:t>
      </w:r>
    </w:p>
    <w:p w14:paraId="4F9D6343" w14:textId="77777777" w:rsidR="008A53E9" w:rsidRDefault="008A53E9" w:rsidP="008A53E9">
      <w:pPr>
        <w:pStyle w:val="TSB-Level1Numbers"/>
      </w:pPr>
      <w:r>
        <w:t>Topic books are used for:</w:t>
      </w:r>
    </w:p>
    <w:p w14:paraId="63F5EDFC" w14:textId="77777777" w:rsidR="008A53E9" w:rsidRDefault="008A53E9" w:rsidP="008A53E9">
      <w:pPr>
        <w:pStyle w:val="TSB-PolicyBullets"/>
      </w:pPr>
      <w:r>
        <w:t>Practising certain skills and features and gathering information to use on larger pieces of work in class.</w:t>
      </w:r>
    </w:p>
    <w:p w14:paraId="6CB7C4EB" w14:textId="77777777" w:rsidR="008A53E9" w:rsidRDefault="008A53E9" w:rsidP="008A53E9">
      <w:pPr>
        <w:pStyle w:val="TSB-PolicyBullets"/>
      </w:pPr>
      <w:r>
        <w:t>Practising drawing techniques, such as shading, colouring, perspective and drawing from different viewpoints.</w:t>
      </w:r>
    </w:p>
    <w:p w14:paraId="610A6C8C" w14:textId="77777777" w:rsidR="008A53E9" w:rsidRDefault="008A53E9" w:rsidP="008A53E9">
      <w:pPr>
        <w:pStyle w:val="TSB-PolicyBullets"/>
      </w:pPr>
      <w:r>
        <w:t>Recording details about drawings.</w:t>
      </w:r>
    </w:p>
    <w:p w14:paraId="67F31664" w14:textId="77777777" w:rsidR="008A53E9" w:rsidRDefault="008A53E9" w:rsidP="008A53E9">
      <w:pPr>
        <w:pStyle w:val="TSB-PolicyBullets"/>
      </w:pPr>
      <w:r>
        <w:t>Developing ideas for future studies.</w:t>
      </w:r>
    </w:p>
    <w:p w14:paraId="73AEEADE" w14:textId="77777777" w:rsidR="008A53E9" w:rsidRDefault="008A53E9" w:rsidP="008A53E9">
      <w:pPr>
        <w:pStyle w:val="TSB-PolicyBullets"/>
      </w:pPr>
      <w:r>
        <w:lastRenderedPageBreak/>
        <w:t>Gathering information to give specific knowledge of how things are made or work.</w:t>
      </w:r>
    </w:p>
    <w:p w14:paraId="1875401C" w14:textId="77777777" w:rsidR="008A53E9" w:rsidRDefault="008A53E9" w:rsidP="008A53E9">
      <w:pPr>
        <w:pStyle w:val="TSB-PolicyBullets"/>
      </w:pPr>
      <w:r>
        <w:t>Photographs</w:t>
      </w:r>
    </w:p>
    <w:p w14:paraId="65293694" w14:textId="77777777" w:rsidR="008A53E9" w:rsidRDefault="008A53E9" w:rsidP="008A53E9">
      <w:pPr>
        <w:pStyle w:val="TSB-PolicyBullets"/>
      </w:pPr>
      <w:r>
        <w:t>Pictures from magazines, comics, cards, calendars, stamps, etc.</w:t>
      </w:r>
    </w:p>
    <w:p w14:paraId="791FC5BF" w14:textId="77777777" w:rsidR="008A53E9" w:rsidRDefault="008A53E9" w:rsidP="008A53E9">
      <w:pPr>
        <w:pStyle w:val="TSB-PolicyBullets"/>
      </w:pPr>
      <w:r>
        <w:t>Samples of textures, fabrics and other materials</w:t>
      </w:r>
    </w:p>
    <w:p w14:paraId="52F22580" w14:textId="77777777" w:rsidR="008A53E9" w:rsidRDefault="008A53E9" w:rsidP="008A53E9">
      <w:pPr>
        <w:pStyle w:val="TSB-PolicyBullets"/>
      </w:pPr>
      <w:r>
        <w:t>Colour strips from colour mixing</w:t>
      </w:r>
    </w:p>
    <w:p w14:paraId="2E9575BE" w14:textId="77777777" w:rsidR="008A53E9" w:rsidRPr="001306E8" w:rsidRDefault="008A53E9" w:rsidP="008A53E9">
      <w:pPr>
        <w:pStyle w:val="TSB-PolicyBullets"/>
      </w:pPr>
      <w:r>
        <w:t>Evaluations by pupils of their own work and the work of other artists</w:t>
      </w:r>
    </w:p>
    <w:p w14:paraId="36D2D67C" w14:textId="77777777" w:rsidR="008A53E9" w:rsidRDefault="008A53E9" w:rsidP="008A53E9">
      <w:pPr>
        <w:pStyle w:val="TSB-Level1Numbers"/>
      </w:pPr>
      <w:r>
        <w:t>Topic books are an essential record of individual pupils’ experiences and ideas throughout a year, and will be seen as evidence for assessment and reporting purposes.</w:t>
      </w:r>
    </w:p>
    <w:p w14:paraId="517B326E" w14:textId="77777777" w:rsidR="008A53E9" w:rsidRDefault="008A53E9" w:rsidP="008A53E9">
      <w:pPr>
        <w:pStyle w:val="TSB-Level1Numbers"/>
      </w:pPr>
      <w:r>
        <w:t>Displays of artwork on topic displays are used to celebrate achievement and support teaching and learning.</w:t>
      </w:r>
    </w:p>
    <w:p w14:paraId="7E4A8890" w14:textId="77777777" w:rsidR="008A53E9" w:rsidRDefault="008A53E9" w:rsidP="008A53E9">
      <w:pPr>
        <w:pStyle w:val="TSB-Level1Numbers"/>
      </w:pPr>
      <w:r>
        <w:t>The school promotes displays of artwork on topic displays in classrooms to influence how pupils feel about their environment, convey standards and promote high expectations.</w:t>
      </w:r>
    </w:p>
    <w:p w14:paraId="0C65FE04" w14:textId="77777777" w:rsidR="008A53E9" w:rsidRDefault="008A53E9" w:rsidP="008A53E9">
      <w:pPr>
        <w:pStyle w:val="TSB-Level1Numbers"/>
      </w:pPr>
      <w:r>
        <w:t>Displays are used to communicate ideas, stimulate interest, celebrate pupils’ work, reflect the ethos of the school and respond to pupils’ interests.</w:t>
      </w:r>
    </w:p>
    <w:p w14:paraId="28123B5B" w14:textId="77777777" w:rsidR="008A53E9" w:rsidRDefault="008A53E9" w:rsidP="008A53E9">
      <w:pPr>
        <w:pStyle w:val="Heading10"/>
      </w:pPr>
      <w:r>
        <w:t>Planning</w:t>
      </w:r>
    </w:p>
    <w:p w14:paraId="130B73D6" w14:textId="3BB35371" w:rsidR="003F58AB" w:rsidRDefault="003F58AB" w:rsidP="003F58AB">
      <w:pPr>
        <w:pStyle w:val="TSB-Level1Numbers"/>
        <w:numPr>
          <w:ilvl w:val="1"/>
          <w:numId w:val="41"/>
        </w:numPr>
        <w:ind w:left="1423"/>
      </w:pPr>
      <w:r>
        <w:t xml:space="preserve">All relevant staff members are briefed on the school’s planning procedures as part of staff training. </w:t>
      </w:r>
    </w:p>
    <w:p w14:paraId="106DBEE5" w14:textId="54B1AA2F" w:rsidR="003F58AB" w:rsidRDefault="003F58AB" w:rsidP="003F58AB">
      <w:pPr>
        <w:pStyle w:val="TSB-Level1Numbers"/>
        <w:numPr>
          <w:ilvl w:val="1"/>
          <w:numId w:val="41"/>
        </w:numPr>
        <w:ind w:left="1423"/>
      </w:pPr>
      <w:r w:rsidRPr="00136805">
        <w:t xml:space="preserve">Throughout </w:t>
      </w:r>
      <w:r>
        <w:t>school</w:t>
      </w:r>
      <w:r w:rsidRPr="00136805">
        <w:t xml:space="preserve">, </w:t>
      </w:r>
      <w:r>
        <w:t>art</w:t>
      </w:r>
      <w:r w:rsidRPr="00776AF3">
        <w:t xml:space="preserve"> is taught as a discrete lesson and as part of cross-curricular themes when appropriate. </w:t>
      </w:r>
    </w:p>
    <w:p w14:paraId="5D4101E6" w14:textId="6007B63F" w:rsidR="003F58AB" w:rsidRDefault="003F58AB" w:rsidP="003F58AB">
      <w:pPr>
        <w:pStyle w:val="TSB-Level1Numbers"/>
        <w:numPr>
          <w:ilvl w:val="1"/>
          <w:numId w:val="41"/>
        </w:numPr>
      </w:pPr>
      <w:r>
        <w:t>Teachers will use the key learning content in the DfE’s ‘Art and design</w:t>
      </w:r>
      <w:r w:rsidRPr="008917A5">
        <w:t xml:space="preserve"> programmes of study: key stages 1 and 2’</w:t>
      </w:r>
      <w:r>
        <w:t xml:space="preserve"> and the national curriculum as a starting point for their planning. </w:t>
      </w:r>
    </w:p>
    <w:p w14:paraId="248C6384" w14:textId="77777777" w:rsidR="003F58AB" w:rsidRDefault="003F58AB" w:rsidP="003F58AB">
      <w:pPr>
        <w:pStyle w:val="TSB-Level1Numbers"/>
        <w:numPr>
          <w:ilvl w:val="1"/>
          <w:numId w:val="41"/>
        </w:numPr>
      </w:pPr>
      <w:r w:rsidRPr="00B30124">
        <w:t xml:space="preserve">Issues of health and safety </w:t>
      </w:r>
      <w:r>
        <w:t>are</w:t>
      </w:r>
      <w:r w:rsidRPr="00B30124">
        <w:t xml:space="preserve"> addressed in the planning and delivery of the art curriculum.</w:t>
      </w:r>
    </w:p>
    <w:p w14:paraId="38D2968C" w14:textId="56A84511" w:rsidR="003F58AB" w:rsidRDefault="003F58AB" w:rsidP="003F58AB">
      <w:pPr>
        <w:pStyle w:val="TSB-Level1Numbers"/>
        <w:numPr>
          <w:ilvl w:val="1"/>
          <w:numId w:val="41"/>
        </w:numPr>
      </w:pPr>
      <w:r>
        <w:t xml:space="preserve">Lesson plans will demonstrate a balance of interactive and independent elements used in teaching, ensuring that all pupils engage with their learning. </w:t>
      </w:r>
    </w:p>
    <w:p w14:paraId="106E81CF" w14:textId="5D62A9EE" w:rsidR="003F58AB" w:rsidRDefault="003F58AB" w:rsidP="003F58AB">
      <w:pPr>
        <w:pStyle w:val="TSB-Level1Numbers"/>
        <w:numPr>
          <w:ilvl w:val="1"/>
          <w:numId w:val="41"/>
        </w:numPr>
      </w:pPr>
      <w:r>
        <w:t xml:space="preserve">Lesson plans will demonstrate the balance of visual, auditory and kinaesthetic elements used in teaching, ensuring that all pupils with different learning styles can access the learning experience. </w:t>
      </w:r>
    </w:p>
    <w:p w14:paraId="22E77551" w14:textId="46E72FDD" w:rsidR="003F58AB" w:rsidRDefault="003F58AB" w:rsidP="003F58AB">
      <w:pPr>
        <w:pStyle w:val="TSB-Level1Numbers"/>
        <w:numPr>
          <w:ilvl w:val="1"/>
          <w:numId w:val="41"/>
        </w:numPr>
      </w:pPr>
      <w:r>
        <w:t xml:space="preserve">There will be a clear focus on direct, instructional teaching and interactive oral work with the whole class and targeted groups. </w:t>
      </w:r>
    </w:p>
    <w:p w14:paraId="5E7BCC47" w14:textId="77777777" w:rsidR="008A53E9" w:rsidRDefault="008A53E9" w:rsidP="008A53E9">
      <w:pPr>
        <w:pStyle w:val="TSB-Level1Numbers"/>
        <w:ind w:left="1424" w:hanging="431"/>
      </w:pPr>
      <w:r>
        <w:t>Planning of the art curriculum is focussed on creating opportunities for pupils to:</w:t>
      </w:r>
    </w:p>
    <w:p w14:paraId="4E589ECD" w14:textId="77777777" w:rsidR="008A53E9" w:rsidRDefault="008A53E9" w:rsidP="008A53E9">
      <w:pPr>
        <w:pStyle w:val="TSB-PolicyBullets"/>
      </w:pPr>
      <w:r>
        <w:lastRenderedPageBreak/>
        <w:t>Use a wide range of materials.</w:t>
      </w:r>
    </w:p>
    <w:p w14:paraId="38D1049A" w14:textId="77777777" w:rsidR="008A53E9" w:rsidRDefault="008A53E9" w:rsidP="008A53E9">
      <w:pPr>
        <w:pStyle w:val="TSB-PolicyBullets"/>
      </w:pPr>
      <w:r>
        <w:t>Produce creative work, explore their ideas and record their experiences.</w:t>
      </w:r>
    </w:p>
    <w:p w14:paraId="45AA5186" w14:textId="77777777" w:rsidR="008A53E9" w:rsidRDefault="008A53E9" w:rsidP="008A53E9">
      <w:pPr>
        <w:pStyle w:val="TSB-PolicyBullets"/>
      </w:pPr>
      <w:r>
        <w:t>Appreciate and understand the work of other artists and famous people.</w:t>
      </w:r>
    </w:p>
    <w:p w14:paraId="320669C2" w14:textId="77777777" w:rsidR="008A53E9" w:rsidRDefault="008A53E9" w:rsidP="008A53E9">
      <w:pPr>
        <w:pStyle w:val="TSB-PolicyBullets"/>
      </w:pPr>
      <w:r>
        <w:t>Record their ideas and plan for larger pieces of work.</w:t>
      </w:r>
    </w:p>
    <w:p w14:paraId="3B13F66B" w14:textId="77777777" w:rsidR="008A53E9" w:rsidRDefault="008A53E9" w:rsidP="008A53E9">
      <w:pPr>
        <w:pStyle w:val="TSB-PolicyBullets"/>
      </w:pPr>
      <w:r>
        <w:t>Learn how to gather and evaluate different materials.</w:t>
      </w:r>
    </w:p>
    <w:p w14:paraId="07E13088" w14:textId="77777777" w:rsidR="008A53E9" w:rsidRDefault="008A53E9" w:rsidP="008A53E9">
      <w:pPr>
        <w:pStyle w:val="TSB-PolicyBullets"/>
      </w:pPr>
      <w:r>
        <w:t>Become proficient in drawing, painting, sculpture and other art techniques.</w:t>
      </w:r>
    </w:p>
    <w:p w14:paraId="650F73B9" w14:textId="77777777" w:rsidR="008A53E9" w:rsidRDefault="008A53E9" w:rsidP="008A53E9">
      <w:pPr>
        <w:pStyle w:val="TSB-PolicyBullets"/>
      </w:pPr>
      <w:r>
        <w:t>Evaluate and analyse their work and that of others using the language of art.</w:t>
      </w:r>
    </w:p>
    <w:p w14:paraId="1CD76164" w14:textId="77777777" w:rsidR="008A53E9" w:rsidRDefault="008A53E9" w:rsidP="008A53E9">
      <w:pPr>
        <w:pStyle w:val="TSB-PolicyBullets"/>
      </w:pPr>
      <w:r>
        <w:t>Discuss ideas and planning with their peers.</w:t>
      </w:r>
    </w:p>
    <w:p w14:paraId="0DC0035C" w14:textId="77777777" w:rsidR="008A53E9" w:rsidRDefault="008A53E9" w:rsidP="008A53E9">
      <w:pPr>
        <w:pStyle w:val="TSB-PolicyBullets"/>
      </w:pPr>
      <w:r>
        <w:t>See that their work is valued, celebrated and displayed around the school.</w:t>
      </w:r>
    </w:p>
    <w:p w14:paraId="1A4DA595" w14:textId="77777777" w:rsidR="008A53E9" w:rsidRDefault="008A53E9" w:rsidP="008A53E9">
      <w:pPr>
        <w:pStyle w:val="TSB-Level1Numbers"/>
        <w:ind w:left="1424" w:hanging="431"/>
      </w:pPr>
      <w:r>
        <w:t>The school creates long-term, medium-term and short-term plans for the delivery of the art curriculum – these are as follows:</w:t>
      </w:r>
    </w:p>
    <w:p w14:paraId="2FD611B5" w14:textId="77777777" w:rsidR="008A53E9" w:rsidRDefault="008A53E9" w:rsidP="008A53E9">
      <w:pPr>
        <w:pStyle w:val="TSB-PolicyBullets"/>
      </w:pPr>
      <w:r>
        <w:t xml:space="preserve">Long-term: includes the topics studied in each </w:t>
      </w:r>
      <w:r w:rsidRPr="0025235D">
        <w:rPr>
          <w:b/>
          <w:bCs/>
          <w:color w:val="FFD006"/>
          <w:u w:val="single"/>
        </w:rPr>
        <w:t>term</w:t>
      </w:r>
      <w:r>
        <w:t xml:space="preserve"> during the key stage</w:t>
      </w:r>
    </w:p>
    <w:p w14:paraId="427218A8" w14:textId="77777777" w:rsidR="008A53E9" w:rsidRDefault="008A53E9" w:rsidP="008A53E9">
      <w:pPr>
        <w:pStyle w:val="TSB-PolicyBullets"/>
      </w:pPr>
      <w:r>
        <w:t xml:space="preserve">Medium-term: includes the details of work studied each </w:t>
      </w:r>
      <w:r w:rsidRPr="0025235D">
        <w:rPr>
          <w:b/>
          <w:bCs/>
          <w:color w:val="FFD006"/>
          <w:u w:val="single"/>
        </w:rPr>
        <w:t xml:space="preserve">term </w:t>
      </w:r>
    </w:p>
    <w:p w14:paraId="2E28BEF2" w14:textId="77777777" w:rsidR="008A53E9" w:rsidRDefault="008A53E9" w:rsidP="008A53E9">
      <w:pPr>
        <w:pStyle w:val="TSB-PolicyBullets"/>
      </w:pPr>
      <w:r>
        <w:t xml:space="preserve">Short-term: includes the details of work studied during each </w:t>
      </w:r>
      <w:r w:rsidRPr="0025235D">
        <w:rPr>
          <w:b/>
          <w:bCs/>
          <w:color w:val="FFD006"/>
          <w:u w:val="single"/>
        </w:rPr>
        <w:t>lesson</w:t>
      </w:r>
    </w:p>
    <w:p w14:paraId="6C32228D" w14:textId="77777777" w:rsidR="008A53E9" w:rsidRDefault="008A53E9" w:rsidP="008A53E9">
      <w:pPr>
        <w:pStyle w:val="TSB-Level1Numbers"/>
        <w:ind w:left="1424" w:hanging="431"/>
      </w:pPr>
      <w:r>
        <w:t xml:space="preserve">The </w:t>
      </w:r>
      <w:r w:rsidRPr="001151F7">
        <w:rPr>
          <w:b/>
          <w:color w:val="F8CA23" w:themeColor="accent5"/>
          <w:u w:val="single"/>
        </w:rPr>
        <w:t>Art</w:t>
      </w:r>
      <w:r w:rsidRPr="001151F7">
        <w:rPr>
          <w:color w:val="F8CA23" w:themeColor="accent5"/>
          <w:u w:val="single"/>
        </w:rPr>
        <w:t xml:space="preserve"> </w:t>
      </w:r>
      <w:r w:rsidRPr="001151F7">
        <w:rPr>
          <w:b/>
          <w:bCs/>
          <w:color w:val="F8CA23" w:themeColor="accent5"/>
          <w:u w:val="single"/>
        </w:rPr>
        <w:t xml:space="preserve">subject </w:t>
      </w:r>
      <w:r w:rsidRPr="001151F7">
        <w:rPr>
          <w:b/>
          <w:bCs/>
          <w:color w:val="FFD006"/>
          <w:u w:val="single"/>
        </w:rPr>
        <w:t>leader and curriculum team</w:t>
      </w:r>
      <w:r>
        <w:t xml:space="preserve"> is responsible for reviewing and updating long-term and medium-term plans, and communicating these to teachers.</w:t>
      </w:r>
    </w:p>
    <w:p w14:paraId="5A6476DA" w14:textId="77777777" w:rsidR="008A53E9" w:rsidRDefault="008A53E9" w:rsidP="008A53E9">
      <w:pPr>
        <w:pStyle w:val="TSB-Level1Numbers"/>
        <w:ind w:left="1424" w:hanging="431"/>
      </w:pPr>
      <w:r>
        <w:t xml:space="preserve">Teachers are responsible for reviewing and updating short-term plans, building on the medium-term plans, </w:t>
      </w:r>
      <w:proofErr w:type="gramStart"/>
      <w:r>
        <w:t>taking into account</w:t>
      </w:r>
      <w:proofErr w:type="gramEnd"/>
      <w:r>
        <w:t xml:space="preserve"> pupils’ needs and identifying the methods in which topics could be taught.</w:t>
      </w:r>
    </w:p>
    <w:p w14:paraId="087E8C8E" w14:textId="77777777" w:rsidR="008A53E9" w:rsidRDefault="008A53E9" w:rsidP="008A53E9">
      <w:pPr>
        <w:pStyle w:val="TSB-Level1Numbers"/>
        <w:ind w:left="1424" w:hanging="431"/>
      </w:pPr>
      <w:r>
        <w:t xml:space="preserve">Long-term planning will be used to outline the units to be taught within each year group.   </w:t>
      </w:r>
    </w:p>
    <w:p w14:paraId="79E2CB85" w14:textId="77777777" w:rsidR="008A53E9" w:rsidRDefault="008A53E9" w:rsidP="008A53E9">
      <w:pPr>
        <w:pStyle w:val="TSB-Level1Numbers"/>
        <w:ind w:left="1424" w:hanging="431"/>
      </w:pPr>
      <w:r>
        <w:t xml:space="preserve">Medium-term planning will be used to outline the vocabulary and skills that will be taught in each unit of work, as well as highlight the opportunities for assessment. </w:t>
      </w:r>
    </w:p>
    <w:p w14:paraId="0CA6A667" w14:textId="77777777" w:rsidR="008A53E9" w:rsidRDefault="008A53E9" w:rsidP="008A53E9">
      <w:pPr>
        <w:pStyle w:val="TSB-Level1Numbers"/>
        <w:ind w:left="1424" w:hanging="431"/>
      </w:pPr>
      <w:r>
        <w:t xml:space="preserve">Medium-term plans will identify learning objectives, main learning activities and differentiation. </w:t>
      </w:r>
    </w:p>
    <w:p w14:paraId="704A8546" w14:textId="77777777" w:rsidR="008A53E9" w:rsidRDefault="008A53E9" w:rsidP="008A53E9">
      <w:pPr>
        <w:pStyle w:val="TSB-Level1Numbers"/>
        <w:ind w:left="1424" w:hanging="431"/>
      </w:pPr>
      <w:r>
        <w:t xml:space="preserve">Medium-term plans will be shared with the </w:t>
      </w:r>
      <w:r w:rsidRPr="001151F7">
        <w:rPr>
          <w:b/>
          <w:color w:val="F8CA23" w:themeColor="accent5"/>
          <w:u w:val="single"/>
        </w:rPr>
        <w:t>Art</w:t>
      </w:r>
      <w:r w:rsidRPr="001151F7">
        <w:rPr>
          <w:color w:val="F8CA23" w:themeColor="accent5"/>
          <w:u w:val="single"/>
        </w:rPr>
        <w:t xml:space="preserve"> </w:t>
      </w:r>
      <w:r w:rsidRPr="001151F7">
        <w:rPr>
          <w:b/>
          <w:bCs/>
          <w:color w:val="F8CA23" w:themeColor="accent5"/>
          <w:u w:val="single"/>
        </w:rPr>
        <w:t xml:space="preserve">subject </w:t>
      </w:r>
      <w:r w:rsidRPr="001151F7">
        <w:rPr>
          <w:b/>
          <w:bCs/>
          <w:color w:val="FFD006"/>
          <w:u w:val="single"/>
        </w:rPr>
        <w:t>leader and curriculum team</w:t>
      </w:r>
      <w:r>
        <w:t xml:space="preserve"> to ensure there is progression between years. </w:t>
      </w:r>
    </w:p>
    <w:p w14:paraId="75E7AFAF" w14:textId="77777777" w:rsidR="008A53E9" w:rsidRDefault="008A53E9" w:rsidP="008A53E9">
      <w:pPr>
        <w:pStyle w:val="TSB-Level1Numbers"/>
        <w:ind w:left="1424" w:hanging="431"/>
      </w:pPr>
      <w:r>
        <w:t xml:space="preserve">Short-term planning will be used flexibly to reflect the objectives of the lesson, the success criteria and the aims of the next lesson. </w:t>
      </w:r>
    </w:p>
    <w:p w14:paraId="544BC415" w14:textId="77777777" w:rsidR="008A53E9" w:rsidRDefault="008A53E9" w:rsidP="008A53E9">
      <w:pPr>
        <w:pStyle w:val="TSB-Level1Numbers"/>
        <w:ind w:left="1424" w:hanging="431"/>
      </w:pPr>
      <w:r>
        <w:t xml:space="preserve">All lessons will have clear learning objectives, which are shared and reviewed with pupils. </w:t>
      </w:r>
    </w:p>
    <w:p w14:paraId="03C4CB71" w14:textId="77777777" w:rsidR="008A53E9" w:rsidRPr="00791241" w:rsidRDefault="008A53E9" w:rsidP="008A53E9">
      <w:pPr>
        <w:pStyle w:val="Heading10"/>
      </w:pPr>
      <w:r>
        <w:lastRenderedPageBreak/>
        <w:t>Assessment and reporting</w:t>
      </w:r>
    </w:p>
    <w:p w14:paraId="2FBD6054" w14:textId="59B993DC" w:rsidR="008A53E9" w:rsidRDefault="008A53E9" w:rsidP="008A53E9">
      <w:pPr>
        <w:pStyle w:val="TSB-Level1Numbers"/>
        <w:ind w:left="1424" w:hanging="431"/>
      </w:pPr>
      <w:r>
        <w:t xml:space="preserve">Pupils will be assessed, and their progression recorded, in line with the school’s </w:t>
      </w:r>
      <w:r w:rsidRPr="00105971">
        <w:rPr>
          <w:b/>
          <w:bCs/>
          <w:color w:val="FFD006"/>
          <w:u w:val="single"/>
        </w:rPr>
        <w:t>Assessment Policy</w:t>
      </w:r>
      <w:r>
        <w:t xml:space="preserve">. </w:t>
      </w:r>
    </w:p>
    <w:p w14:paraId="0F254BCA" w14:textId="77777777" w:rsidR="008A53E9" w:rsidRDefault="008A53E9" w:rsidP="008A53E9">
      <w:pPr>
        <w:pStyle w:val="TSB-Level1Numbers"/>
        <w:ind w:left="1424" w:hanging="431"/>
      </w:pPr>
      <w:r>
        <w:t>By the end of each key stage, pupils are expected to know, apply and understand the matters, skills and processes specified in the relevant programme of study.</w:t>
      </w:r>
    </w:p>
    <w:p w14:paraId="3A9197FE" w14:textId="77777777" w:rsidR="008A53E9" w:rsidRDefault="008A53E9" w:rsidP="008A53E9">
      <w:pPr>
        <w:pStyle w:val="TSB-Level1Numbers"/>
        <w:ind w:left="1424" w:hanging="431"/>
      </w:pPr>
      <w:r>
        <w:t xml:space="preserve">An EYFS profile will be completed for each pupil in the final term of the year in which they reach age five. </w:t>
      </w:r>
    </w:p>
    <w:p w14:paraId="7E80C901" w14:textId="77777777" w:rsidR="008A53E9" w:rsidRDefault="008A53E9" w:rsidP="008A53E9">
      <w:pPr>
        <w:pStyle w:val="TSB-Level1Numbers"/>
        <w:ind w:left="1424" w:hanging="431"/>
      </w:pPr>
      <w:r>
        <w:t xml:space="preserve">The progress and development of pupils within the EYFS is assessed against the early learning goals outlined in the ‘Statutory framework for the early years foundation stage’. </w:t>
      </w:r>
    </w:p>
    <w:p w14:paraId="2DAC347C" w14:textId="77777777" w:rsidR="008A53E9" w:rsidRDefault="008A53E9" w:rsidP="008A53E9">
      <w:pPr>
        <w:pStyle w:val="TSB-Level1Numbers"/>
        <w:ind w:left="1424" w:hanging="431"/>
      </w:pPr>
      <w:r>
        <w:t>The progress and development of pupils within KS1 is assessed against the descriptors outlined in the national curriculum.</w:t>
      </w:r>
    </w:p>
    <w:p w14:paraId="42663C1C" w14:textId="77777777" w:rsidR="008A53E9" w:rsidRDefault="008A53E9" w:rsidP="008A53E9">
      <w:pPr>
        <w:pStyle w:val="TSB-Level1Numbers"/>
        <w:ind w:left="1424" w:hanging="431"/>
      </w:pPr>
      <w:r>
        <w:t xml:space="preserve">Throughout the year, teachers will plan on-going creative assessment opportunities in order to gauge whether pupils have achieved the key learning objectives. </w:t>
      </w:r>
    </w:p>
    <w:p w14:paraId="671CC773" w14:textId="77777777" w:rsidR="008A53E9" w:rsidRDefault="008A53E9" w:rsidP="008A53E9">
      <w:pPr>
        <w:pStyle w:val="TSB-Level1Numbers"/>
      </w:pPr>
      <w:r>
        <w:t>Assessment will be undertaken in various forms, including the following:</w:t>
      </w:r>
    </w:p>
    <w:p w14:paraId="561C7957" w14:textId="77777777" w:rsidR="008A53E9" w:rsidRDefault="008A53E9" w:rsidP="008A53E9">
      <w:pPr>
        <w:pStyle w:val="TSB-PolicyBullets"/>
      </w:pPr>
      <w:r>
        <w:t>Talking to pupils and asking questions</w:t>
      </w:r>
    </w:p>
    <w:p w14:paraId="1D67F465" w14:textId="77777777" w:rsidR="008A53E9" w:rsidRDefault="008A53E9" w:rsidP="008A53E9">
      <w:pPr>
        <w:pStyle w:val="TSB-PolicyBullets"/>
      </w:pPr>
      <w:r>
        <w:t>Discussing pupils’ work with them</w:t>
      </w:r>
    </w:p>
    <w:p w14:paraId="38178ED9" w14:textId="77777777" w:rsidR="008A53E9" w:rsidRDefault="008A53E9" w:rsidP="008A53E9">
      <w:pPr>
        <w:pStyle w:val="TSB-PolicyBullets"/>
      </w:pPr>
      <w:r>
        <w:t>Marking work against the learning objectives</w:t>
      </w:r>
    </w:p>
    <w:p w14:paraId="7ACFF199" w14:textId="77777777" w:rsidR="008A53E9" w:rsidRDefault="008A53E9" w:rsidP="008A53E9">
      <w:pPr>
        <w:pStyle w:val="TSB-PolicyBullets"/>
      </w:pPr>
      <w:r>
        <w:t>Pupils’ self-evaluation of their work</w:t>
      </w:r>
    </w:p>
    <w:p w14:paraId="16746176" w14:textId="77777777" w:rsidR="008A53E9" w:rsidRDefault="008A53E9" w:rsidP="008A53E9">
      <w:pPr>
        <w:pStyle w:val="TSB-PolicyBullets"/>
      </w:pPr>
      <w:r>
        <w:t xml:space="preserve">Classroom tests and formal exams </w:t>
      </w:r>
    </w:p>
    <w:p w14:paraId="09CBAE7B" w14:textId="77777777" w:rsidR="008A53E9" w:rsidRDefault="008A53E9" w:rsidP="008A53E9">
      <w:pPr>
        <w:pStyle w:val="TSB-Level1Numbers"/>
        <w:ind w:left="1424" w:hanging="431"/>
      </w:pPr>
      <w:r>
        <w:t>Teachers will also assess pupils’:</w:t>
      </w:r>
    </w:p>
    <w:p w14:paraId="65F16A84" w14:textId="77777777" w:rsidR="008A53E9" w:rsidRDefault="008A53E9" w:rsidP="008A53E9">
      <w:pPr>
        <w:pStyle w:val="TSB-PolicyBullets"/>
      </w:pPr>
      <w:r>
        <w:t>Knowledge of tools, materials and equipment.</w:t>
      </w:r>
    </w:p>
    <w:p w14:paraId="79902EE1" w14:textId="77777777" w:rsidR="008A53E9" w:rsidRDefault="008A53E9" w:rsidP="008A53E9">
      <w:pPr>
        <w:pStyle w:val="TSB-PolicyBullets"/>
      </w:pPr>
      <w:r>
        <w:t>Ability to record and communicate their design ideas in a clear manner.</w:t>
      </w:r>
    </w:p>
    <w:p w14:paraId="2B636148" w14:textId="77777777" w:rsidR="008A53E9" w:rsidRDefault="008A53E9" w:rsidP="008A53E9">
      <w:pPr>
        <w:pStyle w:val="TSB-PolicyBullets"/>
      </w:pPr>
      <w:r>
        <w:t>Personal qualities and attitudes towards their work.</w:t>
      </w:r>
    </w:p>
    <w:p w14:paraId="1E97BE3B" w14:textId="77777777" w:rsidR="008A53E9" w:rsidRDefault="008A53E9" w:rsidP="008A53E9">
      <w:pPr>
        <w:pStyle w:val="TSB-PolicyBullets"/>
      </w:pPr>
      <w:r>
        <w:t>Ability to explain what they have created and how.</w:t>
      </w:r>
    </w:p>
    <w:p w14:paraId="3E69A451" w14:textId="77777777" w:rsidR="008A53E9" w:rsidRDefault="008A53E9" w:rsidP="008A53E9">
      <w:pPr>
        <w:pStyle w:val="TSB-PolicyBullets"/>
      </w:pPr>
      <w:r>
        <w:t>Ability to use tools and materials safely and effectively.</w:t>
      </w:r>
    </w:p>
    <w:p w14:paraId="75D18AD1" w14:textId="77777777" w:rsidR="008A53E9" w:rsidRDefault="008A53E9" w:rsidP="008A53E9">
      <w:pPr>
        <w:pStyle w:val="TSB-PolicyBullets"/>
      </w:pPr>
      <w:r>
        <w:t xml:space="preserve">Ability to evaluate their work and the work of others. </w:t>
      </w:r>
    </w:p>
    <w:p w14:paraId="7D265C0D" w14:textId="77777777" w:rsidR="00C159B6" w:rsidRDefault="00C159B6" w:rsidP="00C159B6">
      <w:pPr>
        <w:pStyle w:val="TSB-Level1Numbers"/>
      </w:pPr>
      <w:r>
        <w:t xml:space="preserve">Teachers will record pupils’ ability and progression through two types of assessment – formative and summative. </w:t>
      </w:r>
    </w:p>
    <w:p w14:paraId="02C77A80" w14:textId="77777777" w:rsidR="008A53E9" w:rsidRDefault="008A53E9" w:rsidP="008A53E9">
      <w:pPr>
        <w:pStyle w:val="TSB-Level1Numbers"/>
        <w:ind w:left="1424" w:hanging="431"/>
      </w:pPr>
      <w:r>
        <w:t xml:space="preserve">Formative assessment, which is carried out informally throughout the year, will be used to identify pupils’ understanding of subjects and inform their immediate lesson planning.  </w:t>
      </w:r>
    </w:p>
    <w:p w14:paraId="39B33CAB" w14:textId="77777777" w:rsidR="008A53E9" w:rsidRDefault="008A53E9" w:rsidP="008A53E9">
      <w:pPr>
        <w:pStyle w:val="TSB-Level1Numbers"/>
        <w:ind w:left="1424" w:hanging="431"/>
      </w:pPr>
      <w:r>
        <w:lastRenderedPageBreak/>
        <w:t xml:space="preserve">In terms of summative assessments, the results of end-of-year assessments will be passed to relevant members of staff, such as pupils’ future teachers, in order to demonstrate where pupils are at a given point in time. </w:t>
      </w:r>
    </w:p>
    <w:p w14:paraId="2C2B407F" w14:textId="77777777" w:rsidR="008A53E9" w:rsidRDefault="008A53E9" w:rsidP="008A53E9">
      <w:pPr>
        <w:pStyle w:val="TSB-Level1Numbers"/>
        <w:ind w:left="1424" w:hanging="431"/>
      </w:pPr>
      <w:r>
        <w:t>Summative assessments are also used at the end of a unit of work. Teachers will make a judgement about the work of each pupil in relation to the national curriculum.</w:t>
      </w:r>
    </w:p>
    <w:p w14:paraId="085D5F4E" w14:textId="77777777" w:rsidR="008A53E9" w:rsidRDefault="008A53E9" w:rsidP="008A53E9">
      <w:pPr>
        <w:pStyle w:val="TSB-Level1Numbers"/>
      </w:pPr>
      <w:r>
        <w:t xml:space="preserve">Parents will be provided with a written report about their child’s progress during the </w:t>
      </w:r>
      <w:r w:rsidRPr="009B04E5">
        <w:rPr>
          <w:b/>
          <w:bCs/>
          <w:color w:val="FFD006"/>
          <w:u w:val="single"/>
        </w:rPr>
        <w:t>Summer term</w:t>
      </w:r>
      <w:r w:rsidRPr="009B04E5">
        <w:rPr>
          <w:color w:val="FFD006"/>
        </w:rPr>
        <w:t xml:space="preserve"> </w:t>
      </w:r>
      <w:r>
        <w:t xml:space="preserve">every year. This will include information on pupils’ attitudes towards art, understanding of methods, investigatory skills and the knowledge levels they have achieved. </w:t>
      </w:r>
    </w:p>
    <w:p w14:paraId="011DE70A" w14:textId="77777777" w:rsidR="008A53E9" w:rsidRDefault="008A53E9" w:rsidP="008A53E9">
      <w:pPr>
        <w:pStyle w:val="TSB-Level1Numbers"/>
        <w:ind w:left="1424" w:hanging="431"/>
      </w:pPr>
      <w:r>
        <w:t xml:space="preserve">Verbal reports will be provided at parents’ evenings during the </w:t>
      </w:r>
      <w:r w:rsidRPr="009B04E5">
        <w:rPr>
          <w:b/>
          <w:bCs/>
          <w:color w:val="FFD006"/>
          <w:u w:val="single"/>
        </w:rPr>
        <w:t>Autumn</w:t>
      </w:r>
      <w:r>
        <w:t xml:space="preserve"> and </w:t>
      </w:r>
      <w:r w:rsidRPr="009B04E5">
        <w:rPr>
          <w:b/>
          <w:bCs/>
          <w:color w:val="FFD006"/>
          <w:u w:val="single"/>
        </w:rPr>
        <w:t>Spring</w:t>
      </w:r>
      <w:r>
        <w:t xml:space="preserve"> terms. </w:t>
      </w:r>
    </w:p>
    <w:p w14:paraId="73352AD8" w14:textId="77777777" w:rsidR="008A53E9" w:rsidRDefault="008A53E9" w:rsidP="008A53E9">
      <w:pPr>
        <w:pStyle w:val="TSB-Level1Numbers"/>
        <w:ind w:left="1424" w:hanging="431"/>
      </w:pPr>
      <w:r>
        <w:t xml:space="preserve">The progress of pupils with SEND will be monitored by the </w:t>
      </w:r>
      <w:r w:rsidRPr="009B04E5">
        <w:rPr>
          <w:b/>
          <w:bCs/>
          <w:color w:val="FFD006"/>
          <w:u w:val="single"/>
        </w:rPr>
        <w:t>SENCO</w:t>
      </w:r>
      <w:r>
        <w:t xml:space="preserve">. </w:t>
      </w:r>
    </w:p>
    <w:p w14:paraId="6AB2DFD5" w14:textId="77777777" w:rsidR="008A53E9" w:rsidRDefault="008A53E9" w:rsidP="008A53E9">
      <w:pPr>
        <w:pStyle w:val="Heading10"/>
      </w:pPr>
      <w:r>
        <w:t>Resources and equipment</w:t>
      </w:r>
    </w:p>
    <w:p w14:paraId="6B41EB0F" w14:textId="77777777" w:rsidR="008A53E9" w:rsidRDefault="008A53E9" w:rsidP="008A53E9">
      <w:pPr>
        <w:pStyle w:val="TSB-Level1Numbers"/>
      </w:pPr>
      <w:r>
        <w:t>The school has a selection of centrally stored materials, tools and equipment to ensure that all pupils have access to the necessary resources.</w:t>
      </w:r>
    </w:p>
    <w:p w14:paraId="5AE381E1" w14:textId="77777777" w:rsidR="008A53E9" w:rsidRDefault="008A53E9" w:rsidP="008A53E9">
      <w:pPr>
        <w:pStyle w:val="TSB-Level1Numbers"/>
      </w:pPr>
      <w:r>
        <w:t xml:space="preserve">The school library contains resources and topic books to support pupils’ research. The school receive books form Sheffield City Council Library on the topic focus for each half term. Books are displayed in the classroom linked to the half termly topic. </w:t>
      </w:r>
    </w:p>
    <w:p w14:paraId="64FA7013" w14:textId="77777777" w:rsidR="008A53E9" w:rsidRDefault="008A53E9" w:rsidP="008A53E9">
      <w:pPr>
        <w:pStyle w:val="TSB-Level1Numbers"/>
      </w:pPr>
      <w:r>
        <w:t>The art budget covers the cost of materials and replacement tools. Class teachers are required to maintain the tools and equipment in their classrooms.</w:t>
      </w:r>
    </w:p>
    <w:p w14:paraId="76AA72D9" w14:textId="77777777" w:rsidR="008A53E9" w:rsidRDefault="008A53E9" w:rsidP="008A53E9">
      <w:pPr>
        <w:pStyle w:val="TSB-Level1Numbers"/>
      </w:pPr>
      <w:r>
        <w:t>Pupils may occasionally be asked to bring materials from home if they can; however, to provide all pupils with the same opportunities, the school will provide for pupils who are unable to do this.</w:t>
      </w:r>
    </w:p>
    <w:p w14:paraId="0404E8E5" w14:textId="472F991D" w:rsidR="008A53E9" w:rsidRDefault="008A53E9" w:rsidP="008A53E9">
      <w:pPr>
        <w:pStyle w:val="TSB-Level1Numbers"/>
      </w:pPr>
      <w:r>
        <w:t xml:space="preserve">Display walls are utilised and updated on a </w:t>
      </w:r>
      <w:r w:rsidR="001B272A">
        <w:rPr>
          <w:b/>
          <w:bCs/>
          <w:color w:val="FFD006"/>
          <w:u w:val="single"/>
        </w:rPr>
        <w:t>half termly</w:t>
      </w:r>
      <w:r>
        <w:t xml:space="preserve"> basis, in accordance with the area of art being taught at the time.</w:t>
      </w:r>
    </w:p>
    <w:p w14:paraId="4B67489F" w14:textId="77777777" w:rsidR="008A53E9" w:rsidRDefault="008A53E9" w:rsidP="008A53E9">
      <w:pPr>
        <w:pStyle w:val="TSB-Level1Numbers"/>
      </w:pPr>
      <w:r>
        <w:t xml:space="preserve">At the </w:t>
      </w:r>
      <w:r w:rsidRPr="00EF5666">
        <w:rPr>
          <w:b/>
          <w:bCs/>
          <w:color w:val="FFD006"/>
          <w:u w:val="single"/>
        </w:rPr>
        <w:t>start of each school year</w:t>
      </w:r>
      <w:r>
        <w:t xml:space="preserve">, the </w:t>
      </w:r>
      <w:r w:rsidRPr="001151F7">
        <w:rPr>
          <w:b/>
          <w:color w:val="F8CA23" w:themeColor="accent5"/>
          <w:u w:val="single"/>
        </w:rPr>
        <w:t>Art</w:t>
      </w:r>
      <w:r w:rsidRPr="001151F7">
        <w:rPr>
          <w:color w:val="F8CA23" w:themeColor="accent5"/>
          <w:u w:val="single"/>
        </w:rPr>
        <w:t xml:space="preserve"> </w:t>
      </w:r>
      <w:r w:rsidRPr="001151F7">
        <w:rPr>
          <w:b/>
          <w:bCs/>
          <w:color w:val="F8CA23" w:themeColor="accent5"/>
          <w:u w:val="single"/>
        </w:rPr>
        <w:t xml:space="preserve">subject </w:t>
      </w:r>
      <w:r w:rsidRPr="001151F7">
        <w:rPr>
          <w:b/>
          <w:bCs/>
          <w:color w:val="FFD006"/>
          <w:u w:val="single"/>
        </w:rPr>
        <w:t>leader and curriculum team</w:t>
      </w:r>
      <w:r>
        <w:t xml:space="preserve"> will work with the </w:t>
      </w:r>
      <w:r w:rsidRPr="00EF5666">
        <w:rPr>
          <w:b/>
          <w:bCs/>
          <w:color w:val="FFD006"/>
          <w:u w:val="single"/>
        </w:rPr>
        <w:t>head</w:t>
      </w:r>
      <w:r>
        <w:rPr>
          <w:b/>
          <w:bCs/>
          <w:color w:val="FFD006"/>
          <w:u w:val="single"/>
        </w:rPr>
        <w:t xml:space="preserve"> </w:t>
      </w:r>
      <w:r w:rsidRPr="00EF5666">
        <w:rPr>
          <w:b/>
          <w:bCs/>
          <w:color w:val="FFD006"/>
          <w:u w:val="single"/>
        </w:rPr>
        <w:t>teacher</w:t>
      </w:r>
      <w:r>
        <w:t xml:space="preserve"> to assess the school’s art tools, materials and equipment to ensure there is sufficient equipment for pupils, allowing for funds to be allocated where necessary.</w:t>
      </w:r>
    </w:p>
    <w:p w14:paraId="3B8CCAE3" w14:textId="77777777" w:rsidR="008A53E9" w:rsidRDefault="008A53E9" w:rsidP="008A53E9">
      <w:pPr>
        <w:pStyle w:val="Heading10"/>
      </w:pPr>
      <w:r>
        <w:t>Health and safety</w:t>
      </w:r>
    </w:p>
    <w:p w14:paraId="3A5C6D85" w14:textId="77777777" w:rsidR="001C263C" w:rsidRPr="00136805" w:rsidRDefault="001C263C" w:rsidP="001C263C">
      <w:pPr>
        <w:pStyle w:val="TSB-Level1Numbers"/>
        <w:numPr>
          <w:ilvl w:val="1"/>
          <w:numId w:val="41"/>
        </w:numPr>
        <w:ind w:left="1480" w:hanging="482"/>
      </w:pPr>
      <w:r>
        <w:t xml:space="preserve">Staff members will act in accordance with the </w:t>
      </w:r>
      <w:r w:rsidRPr="00136805">
        <w:t xml:space="preserve">school’s Health and Safety Policy at all times. </w:t>
      </w:r>
    </w:p>
    <w:p w14:paraId="06E2607C" w14:textId="77777777" w:rsidR="001C263C" w:rsidRPr="00136805" w:rsidRDefault="001C263C" w:rsidP="001C263C">
      <w:pPr>
        <w:pStyle w:val="TSB-Level1Numbers"/>
        <w:numPr>
          <w:ilvl w:val="1"/>
          <w:numId w:val="41"/>
        </w:numPr>
        <w:ind w:left="1480" w:hanging="482"/>
      </w:pPr>
      <w:r w:rsidRPr="00136805">
        <w:t xml:space="preserve">Accidents and near-misses will be reported following the procedure outlined in the school’s Accident Reporting Procedure Policy. </w:t>
      </w:r>
    </w:p>
    <w:p w14:paraId="4CA7B114" w14:textId="5977187B" w:rsidR="001C263C" w:rsidRDefault="001C263C" w:rsidP="001C263C">
      <w:pPr>
        <w:pStyle w:val="TSB-Level1Numbers"/>
        <w:numPr>
          <w:ilvl w:val="1"/>
          <w:numId w:val="41"/>
        </w:numPr>
        <w:ind w:left="1480" w:hanging="482"/>
      </w:pPr>
      <w:r>
        <w:lastRenderedPageBreak/>
        <w:t xml:space="preserve">All staff members will be shown how to correctly use equipment as part of their induction training. </w:t>
      </w:r>
    </w:p>
    <w:p w14:paraId="48F301DF" w14:textId="5AD14667" w:rsidR="001C263C" w:rsidRDefault="001C263C" w:rsidP="001C263C">
      <w:pPr>
        <w:pStyle w:val="TSB-Level1Numbers"/>
        <w:numPr>
          <w:ilvl w:val="1"/>
          <w:numId w:val="41"/>
        </w:numPr>
        <w:ind w:left="1480" w:hanging="482"/>
      </w:pPr>
      <w:r>
        <w:t xml:space="preserve">Any ‘new’ activities which a teacher has not used in the classroom before will be trialled prior to being performed with pupils. </w:t>
      </w:r>
    </w:p>
    <w:p w14:paraId="23502A80" w14:textId="27B4582E" w:rsidR="008A53E9" w:rsidRDefault="008A53E9" w:rsidP="008A53E9">
      <w:pPr>
        <w:pStyle w:val="TSB-Level1Numbers"/>
      </w:pPr>
      <w:r>
        <w:t>Pupils are allowed full access to a wide range of materials in art, to maximise their learning experience; however, health and safety concerns are inherent with this subject, including storing materials and tools, and the use of equipment.</w:t>
      </w:r>
    </w:p>
    <w:p w14:paraId="557B47A4" w14:textId="77777777" w:rsidR="008A53E9" w:rsidRDefault="008A53E9" w:rsidP="008A53E9">
      <w:pPr>
        <w:pStyle w:val="TSB-Level1Numbers"/>
      </w:pPr>
      <w:r>
        <w:t>PPE, such as gloves and eye protection, is made available to all pupils and teachers where required.</w:t>
      </w:r>
    </w:p>
    <w:p w14:paraId="757841EE" w14:textId="77777777" w:rsidR="008A53E9" w:rsidRDefault="008A53E9" w:rsidP="008A53E9">
      <w:pPr>
        <w:pStyle w:val="TSB-Level1Numbers"/>
      </w:pPr>
      <w:r>
        <w:t xml:space="preserve">The risks of each task and the tools required will be assessed by the </w:t>
      </w:r>
      <w:r w:rsidRPr="00032B31">
        <w:rPr>
          <w:b/>
          <w:bCs/>
          <w:color w:val="FFD006"/>
          <w:u w:val="single"/>
        </w:rPr>
        <w:t>classroom teacher</w:t>
      </w:r>
      <w:r>
        <w:t xml:space="preserve"> and </w:t>
      </w:r>
      <w:r w:rsidRPr="001151F7">
        <w:rPr>
          <w:b/>
          <w:color w:val="F8CA23" w:themeColor="accent5"/>
          <w:u w:val="single"/>
        </w:rPr>
        <w:t>Art</w:t>
      </w:r>
      <w:r w:rsidRPr="001151F7">
        <w:rPr>
          <w:color w:val="F8CA23" w:themeColor="accent5"/>
          <w:u w:val="single"/>
        </w:rPr>
        <w:t xml:space="preserve"> </w:t>
      </w:r>
      <w:r w:rsidRPr="001151F7">
        <w:rPr>
          <w:b/>
          <w:bCs/>
          <w:color w:val="F8CA23" w:themeColor="accent5"/>
          <w:u w:val="single"/>
        </w:rPr>
        <w:t xml:space="preserve">subject </w:t>
      </w:r>
      <w:r w:rsidRPr="001151F7">
        <w:rPr>
          <w:b/>
          <w:bCs/>
          <w:color w:val="FFD006"/>
          <w:u w:val="single"/>
        </w:rPr>
        <w:t>leader and curriculum team</w:t>
      </w:r>
      <w:r>
        <w:t xml:space="preserve"> before lessons, and relevant PPE will be compulsory based on their decisions.</w:t>
      </w:r>
    </w:p>
    <w:p w14:paraId="2186421F" w14:textId="77777777" w:rsidR="008A53E9" w:rsidRDefault="008A53E9" w:rsidP="008A53E9">
      <w:pPr>
        <w:pStyle w:val="TSB-Level1Numbers"/>
      </w:pPr>
      <w:r>
        <w:t xml:space="preserve">All tools and equipment will be checked before the start of every lesson by the </w:t>
      </w:r>
      <w:r w:rsidRPr="00032B31">
        <w:rPr>
          <w:b/>
          <w:bCs/>
          <w:color w:val="FFD006"/>
          <w:u w:val="single"/>
        </w:rPr>
        <w:t>classroom teacher</w:t>
      </w:r>
      <w:r>
        <w:t>.</w:t>
      </w:r>
    </w:p>
    <w:p w14:paraId="36A36013" w14:textId="77777777" w:rsidR="008A53E9" w:rsidRDefault="008A53E9" w:rsidP="008A53E9">
      <w:pPr>
        <w:pStyle w:val="TSB-Level1Numbers"/>
      </w:pPr>
      <w:r>
        <w:t xml:space="preserve">Pupils will be taught to use tools and equipment properly by the </w:t>
      </w:r>
      <w:r w:rsidRPr="00032B31">
        <w:rPr>
          <w:b/>
          <w:bCs/>
          <w:color w:val="FFD006"/>
          <w:u w:val="single"/>
        </w:rPr>
        <w:t>classroom teacher</w:t>
      </w:r>
      <w:r>
        <w:t xml:space="preserve"> before use. They will also be fully briefed on the importance of how to correctly use tools and equipment.</w:t>
      </w:r>
    </w:p>
    <w:p w14:paraId="34A99750" w14:textId="77777777" w:rsidR="008A53E9" w:rsidRPr="00ED51AB" w:rsidRDefault="008A53E9" w:rsidP="008A53E9">
      <w:pPr>
        <w:pStyle w:val="TSB-Level1Numbers"/>
      </w:pPr>
      <w:r w:rsidRPr="00ED51AB">
        <w:t xml:space="preserve">All tools and equipment are stored in the </w:t>
      </w:r>
      <w:r w:rsidRPr="00ED51AB">
        <w:rPr>
          <w:b/>
          <w:bCs/>
          <w:color w:val="F8CA23" w:themeColor="accent5"/>
          <w:u w:val="single"/>
        </w:rPr>
        <w:t>store cupboard</w:t>
      </w:r>
      <w:r w:rsidRPr="00ED51AB">
        <w:rPr>
          <w:color w:val="F8CA23" w:themeColor="accent5"/>
        </w:rPr>
        <w:t xml:space="preserve"> </w:t>
      </w:r>
      <w:r w:rsidRPr="00ED51AB">
        <w:t xml:space="preserve">at the end of each day. Art equipment, such as paint, is stored on an art trolley or an art cupboard in each classroom. Classrooms are </w:t>
      </w:r>
      <w:r w:rsidRPr="00ED51AB">
        <w:rPr>
          <w:b/>
          <w:bCs/>
          <w:color w:val="F8CA23" w:themeColor="accent5"/>
          <w:u w:val="single"/>
        </w:rPr>
        <w:t>not accessed during lunch and break times by children</w:t>
      </w:r>
      <w:r w:rsidRPr="00ED51AB">
        <w:t xml:space="preserve"> to prevent unsupervised access to potentially harmful tools or equipment.</w:t>
      </w:r>
    </w:p>
    <w:p w14:paraId="04611A58" w14:textId="77777777" w:rsidR="008A53E9" w:rsidRDefault="008A53E9" w:rsidP="008A53E9">
      <w:pPr>
        <w:pStyle w:val="Heading10"/>
      </w:pPr>
      <w:r>
        <w:t xml:space="preserve">Homework </w:t>
      </w:r>
    </w:p>
    <w:p w14:paraId="1C3C60FC" w14:textId="77777777" w:rsidR="008A53E9" w:rsidRPr="009938D1" w:rsidRDefault="008A53E9" w:rsidP="008A53E9">
      <w:pPr>
        <w:pStyle w:val="TSB-Level1Numbers"/>
        <w:ind w:left="1424" w:hanging="431"/>
      </w:pPr>
      <w:r w:rsidRPr="009938D1">
        <w:t xml:space="preserve">Homework will be set on a weekly basis and will follow and build upon </w:t>
      </w:r>
      <w:r>
        <w:t>curriculum content</w:t>
      </w:r>
      <w:r w:rsidRPr="009938D1">
        <w:t>.</w:t>
      </w:r>
      <w:r>
        <w:t xml:space="preserve"> The content of the homework will be decided by the class teacher and monitored by </w:t>
      </w:r>
      <w:r w:rsidRPr="0046300E">
        <w:rPr>
          <w:b/>
          <w:color w:val="FFD006"/>
          <w:u w:val="single"/>
        </w:rPr>
        <w:t>SLT.</w:t>
      </w:r>
      <w:r>
        <w:t xml:space="preserve"> Throughout the academic year there will be a range of homework provided linked to differing subjects.  </w:t>
      </w:r>
    </w:p>
    <w:p w14:paraId="5361742B" w14:textId="77777777" w:rsidR="008A53E9" w:rsidRDefault="008A53E9" w:rsidP="008A53E9">
      <w:pPr>
        <w:pStyle w:val="TSB-Level1Numbers"/>
      </w:pPr>
      <w:r>
        <w:t xml:space="preserve">Parents will receive a </w:t>
      </w:r>
      <w:r>
        <w:rPr>
          <w:b/>
          <w:color w:val="FFD006"/>
          <w:u w:val="single"/>
        </w:rPr>
        <w:t>week</w:t>
      </w:r>
      <w:r w:rsidRPr="007C23DA">
        <w:rPr>
          <w:b/>
          <w:color w:val="FFD006"/>
          <w:u w:val="single"/>
        </w:rPr>
        <w:t>ly</w:t>
      </w:r>
      <w:r w:rsidRPr="007C23DA">
        <w:rPr>
          <w:color w:val="F8CA23" w:themeColor="accent5"/>
        </w:rPr>
        <w:t xml:space="preserve"> </w:t>
      </w:r>
      <w:r>
        <w:t xml:space="preserve">newsletter informing them about the main topics and units of work that will be covered. </w:t>
      </w:r>
    </w:p>
    <w:p w14:paraId="07F87D99" w14:textId="77777777" w:rsidR="008A53E9" w:rsidRDefault="008A53E9" w:rsidP="008A53E9">
      <w:pPr>
        <w:pStyle w:val="TSB-Level1Numbers"/>
        <w:ind w:left="1424" w:hanging="431"/>
      </w:pPr>
      <w:r w:rsidRPr="0046300E">
        <w:t xml:space="preserve">Parents will be encouraged to discuss the homework that is set with their child. If they have any queries or other comments about the homework, parents should make an appointment to see their child’s class teacher. </w:t>
      </w:r>
    </w:p>
    <w:p w14:paraId="44D87616" w14:textId="763CD4F3" w:rsidR="00A23725" w:rsidRDefault="00344C5B" w:rsidP="00A23725">
      <w:pPr>
        <w:pStyle w:val="Heading10"/>
        <w:numPr>
          <w:ilvl w:val="0"/>
          <w:numId w:val="26"/>
        </w:numPr>
        <w:jc w:val="left"/>
      </w:pPr>
      <w:r>
        <w:t>Equal opportunities</w:t>
      </w:r>
    </w:p>
    <w:p w14:paraId="5BE42393" w14:textId="25177DF4" w:rsidR="00CC183F" w:rsidRDefault="00CC183F" w:rsidP="00CC183F">
      <w:pPr>
        <w:pStyle w:val="TSB-Level1Numbers"/>
      </w:pPr>
      <w:r>
        <w:t>We are an inclusive school that ensures all pupils are provided with equal learning opportunities, regardless of social class, gender, culture, race, disability or learning difficulties.</w:t>
      </w:r>
      <w:r w:rsidR="00530522">
        <w:t xml:space="preserve"> Our </w:t>
      </w:r>
      <w:r w:rsidR="00530522" w:rsidRPr="00516E6F">
        <w:rPr>
          <w:b/>
          <w:bCs/>
          <w:color w:val="FFD006"/>
          <w:u w:val="single"/>
        </w:rPr>
        <w:t>Equal Opportunities Policy</w:t>
      </w:r>
      <w:r w:rsidR="00530522">
        <w:t xml:space="preserve"> ensures all pupils are able to achieve their potential in all areas of the curriculum.</w:t>
      </w:r>
    </w:p>
    <w:p w14:paraId="1D80DB38" w14:textId="7BA3A1E3" w:rsidR="00CC183F" w:rsidRDefault="00CC183F" w:rsidP="00CC183F">
      <w:pPr>
        <w:pStyle w:val="TSB-Level1Numbers"/>
      </w:pPr>
      <w:r>
        <w:lastRenderedPageBreak/>
        <w:t>In order to ensure pupils with SEND achieve to the best of their ability, outcomes are adapted</w:t>
      </w:r>
      <w:r w:rsidR="00B102A2">
        <w:t>,</w:t>
      </w:r>
      <w:r>
        <w:t xml:space="preserve"> and the delivery of the art curriculum is differentiated for these pupils, in line with the school’s </w:t>
      </w:r>
      <w:r w:rsidRPr="00CC183F">
        <w:rPr>
          <w:b/>
          <w:bCs/>
          <w:color w:val="FFD006"/>
          <w:u w:val="single"/>
        </w:rPr>
        <w:t>SEND Policy</w:t>
      </w:r>
      <w:r>
        <w:t>.</w:t>
      </w:r>
    </w:p>
    <w:p w14:paraId="596E6440" w14:textId="13D9380E" w:rsidR="002200FB" w:rsidRDefault="002200FB" w:rsidP="00CC183F">
      <w:pPr>
        <w:pStyle w:val="TSB-Level1Numbers"/>
      </w:pPr>
      <w:r>
        <w:t>The planning and organising of teaching strategies for art will be reviewed on a</w:t>
      </w:r>
      <w:r w:rsidR="00ED51AB">
        <w:t>n</w:t>
      </w:r>
      <w:r>
        <w:t xml:space="preserve"> </w:t>
      </w:r>
      <w:r w:rsidR="00ED51AB">
        <w:rPr>
          <w:b/>
          <w:bCs/>
          <w:color w:val="FFD006"/>
          <w:u w:val="single"/>
        </w:rPr>
        <w:t>annual</w:t>
      </w:r>
      <w:r>
        <w:t xml:space="preserve"> basis by the </w:t>
      </w:r>
      <w:r w:rsidR="008A5A0F" w:rsidRPr="001151F7">
        <w:rPr>
          <w:b/>
          <w:color w:val="F8CA23" w:themeColor="accent5"/>
          <w:u w:val="single"/>
        </w:rPr>
        <w:t>Art</w:t>
      </w:r>
      <w:r w:rsidR="008A5A0F" w:rsidRPr="001151F7">
        <w:rPr>
          <w:color w:val="F8CA23" w:themeColor="accent5"/>
          <w:u w:val="single"/>
        </w:rPr>
        <w:t xml:space="preserve"> </w:t>
      </w:r>
      <w:r w:rsidR="008A5A0F" w:rsidRPr="001151F7">
        <w:rPr>
          <w:b/>
          <w:bCs/>
          <w:color w:val="F8CA23" w:themeColor="accent5"/>
          <w:u w:val="single"/>
        </w:rPr>
        <w:t xml:space="preserve">subject </w:t>
      </w:r>
      <w:r w:rsidR="008A5A0F" w:rsidRPr="001151F7">
        <w:rPr>
          <w:b/>
          <w:bCs/>
          <w:color w:val="FFD006"/>
          <w:u w:val="single"/>
        </w:rPr>
        <w:t>leader and curriculum team</w:t>
      </w:r>
      <w:r w:rsidR="008A5A0F">
        <w:t xml:space="preserve"> </w:t>
      </w:r>
      <w:r>
        <w:t xml:space="preserve">to ensure that no pupil is at a disadvantage. </w:t>
      </w:r>
    </w:p>
    <w:p w14:paraId="49D7872C" w14:textId="19CC6471" w:rsidR="00273888" w:rsidRPr="00CC183F" w:rsidRDefault="002200FB" w:rsidP="00273888">
      <w:pPr>
        <w:pStyle w:val="TSB-Level1Numbers"/>
      </w:pPr>
      <w:r>
        <w:t>The school aims to maximise the use and benefits of art as one of many resources to enable all pupils to achieve their full potential.</w:t>
      </w:r>
    </w:p>
    <w:p w14:paraId="1CF4A72F" w14:textId="1E3AE3B3" w:rsidR="00FF6AAB" w:rsidRDefault="00FF6AAB" w:rsidP="00FF6AAB">
      <w:pPr>
        <w:pStyle w:val="Heading10"/>
      </w:pPr>
      <w:bookmarkStart w:id="18" w:name="_Definition"/>
      <w:bookmarkStart w:id="19" w:name="_Cross-curricular_links"/>
      <w:bookmarkStart w:id="20" w:name="_Health_and_safety"/>
      <w:bookmarkStart w:id="21" w:name="_Teaching_and_learning"/>
      <w:bookmarkStart w:id="22" w:name="_Planning"/>
      <w:bookmarkStart w:id="23" w:name="_Assessment_and_reporting"/>
      <w:bookmarkStart w:id="24" w:name="_Resources"/>
      <w:bookmarkStart w:id="25" w:name="_Monitoring_and_review"/>
      <w:bookmarkEnd w:id="17"/>
      <w:bookmarkEnd w:id="18"/>
      <w:bookmarkEnd w:id="19"/>
      <w:bookmarkEnd w:id="20"/>
      <w:bookmarkEnd w:id="21"/>
      <w:bookmarkEnd w:id="22"/>
      <w:bookmarkEnd w:id="23"/>
      <w:bookmarkEnd w:id="24"/>
      <w:bookmarkEnd w:id="25"/>
      <w:r>
        <w:t>Monitoring and review</w:t>
      </w:r>
    </w:p>
    <w:p w14:paraId="543DFB67" w14:textId="1E0B0FC5" w:rsidR="00FF6AAB" w:rsidRDefault="00FF6AAB" w:rsidP="00FF6AAB">
      <w:pPr>
        <w:pStyle w:val="TSB-Level1Numbers"/>
      </w:pPr>
      <w:r>
        <w:t>This policy will be reviewed</w:t>
      </w:r>
      <w:r w:rsidR="001151F7">
        <w:t xml:space="preserve"> on an</w:t>
      </w:r>
      <w:r>
        <w:t xml:space="preserve"> </w:t>
      </w:r>
      <w:r w:rsidR="001151F7">
        <w:rPr>
          <w:b/>
          <w:bCs/>
          <w:color w:val="FFD006"/>
          <w:u w:val="single"/>
        </w:rPr>
        <w:t>annual</w:t>
      </w:r>
      <w:r w:rsidR="001151F7">
        <w:rPr>
          <w:bCs/>
        </w:rPr>
        <w:t xml:space="preserve"> basis</w:t>
      </w:r>
      <w:r>
        <w:t xml:space="preserve"> by the </w:t>
      </w:r>
      <w:r w:rsidR="001151F7" w:rsidRPr="001151F7">
        <w:rPr>
          <w:b/>
          <w:color w:val="F8CA23" w:themeColor="accent5"/>
          <w:u w:val="single"/>
        </w:rPr>
        <w:t>Art</w:t>
      </w:r>
      <w:r w:rsidR="001151F7" w:rsidRPr="001151F7">
        <w:rPr>
          <w:color w:val="F8CA23" w:themeColor="accent5"/>
          <w:u w:val="single"/>
        </w:rPr>
        <w:t xml:space="preserve"> </w:t>
      </w:r>
      <w:r w:rsidRPr="001151F7">
        <w:rPr>
          <w:b/>
          <w:bCs/>
          <w:color w:val="F8CA23" w:themeColor="accent5"/>
          <w:u w:val="single"/>
        </w:rPr>
        <w:t xml:space="preserve">subject </w:t>
      </w:r>
      <w:r w:rsidRPr="001151F7">
        <w:rPr>
          <w:b/>
          <w:bCs/>
          <w:color w:val="FFD006"/>
          <w:u w:val="single"/>
        </w:rPr>
        <w:t>leader</w:t>
      </w:r>
      <w:r w:rsidR="001151F7" w:rsidRPr="001151F7">
        <w:rPr>
          <w:b/>
          <w:bCs/>
          <w:color w:val="FFD006"/>
          <w:u w:val="single"/>
        </w:rPr>
        <w:t xml:space="preserve"> and curriculum team</w:t>
      </w:r>
      <w:r w:rsidRPr="001151F7">
        <w:t xml:space="preserve"> and</w:t>
      </w:r>
      <w:r>
        <w:t xml:space="preserve"> </w:t>
      </w:r>
      <w:r w:rsidRPr="00FF6AAB">
        <w:rPr>
          <w:b/>
          <w:bCs/>
          <w:color w:val="FFD006"/>
          <w:u w:val="single"/>
        </w:rPr>
        <w:t>head</w:t>
      </w:r>
      <w:r w:rsidR="001151F7">
        <w:rPr>
          <w:b/>
          <w:bCs/>
          <w:color w:val="FFD006"/>
          <w:u w:val="single"/>
        </w:rPr>
        <w:t xml:space="preserve"> </w:t>
      </w:r>
      <w:r w:rsidRPr="00FF6AAB">
        <w:rPr>
          <w:b/>
          <w:bCs/>
          <w:color w:val="FFD006"/>
          <w:u w:val="single"/>
        </w:rPr>
        <w:t>teacher</w:t>
      </w:r>
      <w:r>
        <w:t>.</w:t>
      </w:r>
    </w:p>
    <w:p w14:paraId="7FD54A14" w14:textId="56789F00" w:rsidR="00FF6AAB" w:rsidRDefault="00FF6AAB" w:rsidP="00FF6AAB">
      <w:pPr>
        <w:pStyle w:val="TSB-Level1Numbers"/>
      </w:pPr>
      <w:r>
        <w:t>Any changes made to this policy will be communicated to all members of staff</w:t>
      </w:r>
      <w:r w:rsidR="001151F7">
        <w:t xml:space="preserve"> and the governing board</w:t>
      </w:r>
      <w:r>
        <w:t>.</w:t>
      </w:r>
    </w:p>
    <w:p w14:paraId="440591AA" w14:textId="626A10F3" w:rsidR="00FF6AAB" w:rsidRDefault="00FF6AAB" w:rsidP="00FF6AAB">
      <w:pPr>
        <w:pStyle w:val="TSB-Level1Numbers"/>
      </w:pPr>
      <w:r>
        <w:t>All members of staff directly involved with teaching art are required to familiarise themselves with this policy.</w:t>
      </w:r>
    </w:p>
    <w:p w14:paraId="505BB918" w14:textId="77777777" w:rsidR="00AD7A39" w:rsidRDefault="00AD7A39" w:rsidP="00AD7A39"/>
    <w:p w14:paraId="2BD463B9" w14:textId="3C577679" w:rsidR="0016046D" w:rsidRPr="00714C42" w:rsidRDefault="0016046D" w:rsidP="00A23725">
      <w:pPr>
        <w:jc w:val="center"/>
        <w:rPr>
          <w:rFonts w:asciiTheme="minorHAnsi" w:hAnsiTheme="minorHAnsi" w:cstheme="minorHAnsi"/>
          <w:szCs w:val="32"/>
        </w:rPr>
      </w:pPr>
    </w:p>
    <w:sectPr w:rsidR="0016046D" w:rsidRPr="00714C42" w:rsidSect="00D53E56">
      <w:headerReference w:type="default" r:id="rId15"/>
      <w:headerReference w:type="first" r:id="rId16"/>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10A30" w14:textId="77777777" w:rsidR="00A21D1A" w:rsidRDefault="00A21D1A" w:rsidP="00AD4155">
      <w:r>
        <w:separator/>
      </w:r>
    </w:p>
  </w:endnote>
  <w:endnote w:type="continuationSeparator" w:id="0">
    <w:p w14:paraId="1D927C29" w14:textId="77777777" w:rsidR="00A21D1A" w:rsidRDefault="00A21D1A"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1E7A0A22-4FCA-4331-9C90-B70A4E4A950C}"/>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61C79" w14:textId="77777777" w:rsidR="00A21D1A" w:rsidRDefault="00A21D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1A6B1" w14:textId="77777777" w:rsidR="00A21D1A" w:rsidRDefault="00A21D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D8171" w14:textId="77777777" w:rsidR="00A21D1A" w:rsidRDefault="00A21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C27F2" w14:textId="77777777" w:rsidR="00A21D1A" w:rsidRDefault="00A21D1A" w:rsidP="00AD4155">
      <w:r>
        <w:separator/>
      </w:r>
    </w:p>
  </w:footnote>
  <w:footnote w:type="continuationSeparator" w:id="0">
    <w:p w14:paraId="33399611" w14:textId="77777777" w:rsidR="00A21D1A" w:rsidRDefault="00A21D1A"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0BDE5" w14:textId="77777777" w:rsidR="00A21D1A" w:rsidRDefault="00A21D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BDF14" w14:textId="77777777" w:rsidR="00A21D1A" w:rsidRDefault="00A21D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802A3" w14:textId="3422E6A7" w:rsidR="00A21D1A" w:rsidRDefault="00A21D1A">
    <w:pPr>
      <w:pStyle w:val="Header"/>
    </w:pPr>
    <w:r>
      <w:rPr>
        <w:noProof/>
        <w:lang w:eastAsia="en-GB"/>
      </w:rPr>
      <mc:AlternateContent>
        <mc:Choice Requires="wps">
          <w:drawing>
            <wp:anchor distT="45720" distB="45720" distL="114300" distR="114300" simplePos="0" relativeHeight="251659264" behindDoc="0" locked="0" layoutInCell="1" allowOverlap="1" wp14:anchorId="39F75D80" wp14:editId="0EDF6CE8">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10219CE" w14:textId="675840A2" w:rsidR="00A21D1A" w:rsidRPr="00935945" w:rsidRDefault="00A21D1A">
                          <w:pPr>
                            <w:rPr>
                              <w:color w:val="FFFFFF" w:themeColor="background1"/>
                              <w:sz w:val="8"/>
                            </w:rPr>
                          </w:pPr>
                          <w:bookmarkStart w:id="6" w:name="_Hlk512849464"/>
                          <w:bookmarkStart w:id="7" w:name="_Hlk512849465"/>
                          <w:r w:rsidRPr="00935945">
                            <w:rPr>
                              <w:color w:val="FFFFFF" w:themeColor="background1"/>
                              <w:sz w:val="8"/>
                            </w:rPr>
                            <w:t>Teal Salmon Butty</w:t>
                          </w:r>
                          <w:bookmarkEnd w:id="6"/>
                          <w:bookmarkEnd w:id="7"/>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75D80" id="_x0000_t202" coordsize="21600,21600" o:spt="202" path="m,l,21600r21600,l21600,xe">
              <v:stroke joinstyle="miter"/>
              <v:path gradientshapeok="t" o:connecttype="rect"/>
            </v:shapetype>
            <v:shape id="_x0000_s1027"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" stroked="f">
              <v:textbox style="mso-fit-shape-to-text:t">
                <w:txbxContent>
                  <w:p w14:paraId="410219CE" w14:textId="675840A2" w:rsidR="00A21D1A" w:rsidRPr="00935945" w:rsidRDefault="00A21D1A">
                    <w:pPr>
                      <w:rPr>
                        <w:color w:val="FFFFFF" w:themeColor="background1"/>
                        <w:sz w:val="8"/>
                      </w:rPr>
                    </w:pPr>
                    <w:bookmarkStart w:id="8" w:name="_Hlk512849464"/>
                    <w:bookmarkStart w:id="9" w:name="_Hlk512849465"/>
                    <w:r w:rsidRPr="00935945">
                      <w:rPr>
                        <w:color w:val="FFFFFF" w:themeColor="background1"/>
                        <w:sz w:val="8"/>
                      </w:rPr>
                      <w:t>Teal Salmon Butty</w:t>
                    </w:r>
                    <w:bookmarkEnd w:id="8"/>
                    <w:bookmarkEnd w:id="9"/>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A21D1A" w:rsidRDefault="00A21D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A21D1A" w:rsidRDefault="00A21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2B28D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1EB5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829D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D8B0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A239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0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1CC4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646E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6E7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7AAA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1" w15:restartNumberingAfterBreak="0">
    <w:nsid w:val="06F64DD9"/>
    <w:multiLevelType w:val="hybridMultilevel"/>
    <w:tmpl w:val="6ED0A7A8"/>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12" w15:restartNumberingAfterBreak="0">
    <w:nsid w:val="0CE273BA"/>
    <w:multiLevelType w:val="hybridMultilevel"/>
    <w:tmpl w:val="F812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A6BAC"/>
    <w:multiLevelType w:val="hybridMultilevel"/>
    <w:tmpl w:val="E26CF050"/>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DD5CD6"/>
    <w:multiLevelType w:val="hybridMultilevel"/>
    <w:tmpl w:val="1CB80F1A"/>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5" w15:restartNumberingAfterBreak="0">
    <w:nsid w:val="2407587F"/>
    <w:multiLevelType w:val="hybridMultilevel"/>
    <w:tmpl w:val="A6C8BF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70E056A"/>
    <w:multiLevelType w:val="hybridMultilevel"/>
    <w:tmpl w:val="7188008E"/>
    <w:lvl w:ilvl="0" w:tplc="3EF001EE">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7" w15:restartNumberingAfterBreak="0">
    <w:nsid w:val="39E71911"/>
    <w:multiLevelType w:val="hybridMultilevel"/>
    <w:tmpl w:val="06EE433A"/>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16E47EC"/>
    <w:multiLevelType w:val="hybridMultilevel"/>
    <w:tmpl w:val="D30294AA"/>
    <w:lvl w:ilvl="0" w:tplc="08090001">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19" w15:restartNumberingAfterBreak="0">
    <w:nsid w:val="438C22A1"/>
    <w:multiLevelType w:val="multilevel"/>
    <w:tmpl w:val="7C621AEA"/>
    <w:numStyleLink w:val="Style1"/>
  </w:abstractNum>
  <w:abstractNum w:abstractNumId="20" w15:restartNumberingAfterBreak="0">
    <w:nsid w:val="4F6C245A"/>
    <w:multiLevelType w:val="hybridMultilevel"/>
    <w:tmpl w:val="12C8EA74"/>
    <w:lvl w:ilvl="0" w:tplc="E85C8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3" w15:restartNumberingAfterBreak="0">
    <w:nsid w:val="5764565D"/>
    <w:multiLevelType w:val="hybridMultilevel"/>
    <w:tmpl w:val="E8DA70BE"/>
    <w:lvl w:ilvl="0" w:tplc="89A4CED2">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4" w15:restartNumberingAfterBreak="0">
    <w:nsid w:val="59A13E01"/>
    <w:multiLevelType w:val="hybridMultilevel"/>
    <w:tmpl w:val="D5F8100E"/>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1B15AD"/>
    <w:multiLevelType w:val="hybridMultilevel"/>
    <w:tmpl w:val="A072DBC2"/>
    <w:lvl w:ilvl="0" w:tplc="3F4A6BD4">
      <w:start w:val="1"/>
      <w:numFmt w:val="bullet"/>
      <w:pStyle w:val="TSB-PolicyBullets"/>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6" w15:restartNumberingAfterBreak="0">
    <w:nsid w:val="5A7A37FD"/>
    <w:multiLevelType w:val="hybridMultilevel"/>
    <w:tmpl w:val="3EB65CB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7" w15:restartNumberingAfterBreak="0">
    <w:nsid w:val="60AB40F4"/>
    <w:multiLevelType w:val="hybridMultilevel"/>
    <w:tmpl w:val="0F86E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25F28B7"/>
    <w:multiLevelType w:val="hybridMultilevel"/>
    <w:tmpl w:val="41AC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6F2E10F7"/>
    <w:multiLevelType w:val="hybridMultilevel"/>
    <w:tmpl w:val="1146E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C8346F"/>
    <w:multiLevelType w:val="hybridMultilevel"/>
    <w:tmpl w:val="5FF81C86"/>
    <w:lvl w:ilvl="0" w:tplc="7F8EFEFA">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35" w15:restartNumberingAfterBreak="0">
    <w:nsid w:val="78077176"/>
    <w:multiLevelType w:val="hybridMultilevel"/>
    <w:tmpl w:val="879CCF86"/>
    <w:lvl w:ilvl="0" w:tplc="A72CE610">
      <w:start w:val="1"/>
      <w:numFmt w:val="bullet"/>
      <w:lvlText w:val=""/>
      <w:lvlJc w:val="left"/>
      <w:pPr>
        <w:ind w:left="2069"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abstractNumId w:val="30"/>
  </w:num>
  <w:num w:numId="2">
    <w:abstractNumId w:val="32"/>
  </w:num>
  <w:num w:numId="3">
    <w:abstractNumId w:val="21"/>
  </w:num>
  <w:num w:numId="4">
    <w:abstractNumId w:val="19"/>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0"/>
  </w:num>
  <w:num w:numId="6">
    <w:abstractNumId w:val="19"/>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9"/>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b w:val="0"/>
          <w:color w:val="000000" w:themeColor="text2"/>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5"/>
  </w:num>
  <w:num w:numId="9">
    <w:abstractNumId w:val="26"/>
  </w:num>
  <w:num w:numId="10">
    <w:abstractNumId w:val="14"/>
  </w:num>
  <w:num w:numId="11">
    <w:abstractNumId w:val="18"/>
  </w:num>
  <w:num w:numId="12">
    <w:abstractNumId w:val="34"/>
  </w:num>
  <w:num w:numId="13">
    <w:abstractNumId w:val="35"/>
  </w:num>
  <w:num w:numId="14">
    <w:abstractNumId w:val="23"/>
  </w:num>
  <w:num w:numId="15">
    <w:abstractNumId w:val="16"/>
  </w:num>
  <w:num w:numId="16">
    <w:abstractNumId w:val="12"/>
  </w:num>
  <w:num w:numId="17">
    <w:abstractNumId w:val="15"/>
  </w:num>
  <w:num w:numId="18">
    <w:abstractNumId w:val="20"/>
  </w:num>
  <w:num w:numId="19">
    <w:abstractNumId w:val="17"/>
  </w:num>
  <w:num w:numId="20">
    <w:abstractNumId w:val="27"/>
  </w:num>
  <w:num w:numId="21">
    <w:abstractNumId w:val="13"/>
  </w:num>
  <w:num w:numId="22">
    <w:abstractNumId w:val="24"/>
  </w:num>
  <w:num w:numId="23">
    <w:abstractNumId w:val="11"/>
  </w:num>
  <w:num w:numId="24">
    <w:abstractNumId w:val="29"/>
  </w:num>
  <w:num w:numId="25">
    <w:abstractNumId w:val="31"/>
  </w:num>
  <w:num w:numId="26">
    <w:abstractNumId w:val="19"/>
    <w:lvlOverride w:ilvl="0">
      <w:lvl w:ilvl="0">
        <w:start w:val="1"/>
        <w:numFmt w:val="decimal"/>
        <w:pStyle w:val="Heading10"/>
        <w:lvlText w:val="%1."/>
        <w:lvlJc w:val="left"/>
        <w:pPr>
          <w:ind w:left="360" w:hanging="360"/>
        </w:pPr>
        <w:rPr>
          <w:rFonts w:hint="default"/>
          <w:b/>
        </w:rPr>
      </w:lvl>
    </w:lvlOverride>
    <w:lvlOverride w:ilvl="1">
      <w:lvl w:ilvl="1">
        <w:start w:val="1"/>
        <w:numFmt w:val="decimal"/>
        <w:pStyle w:val="TSB-Level1Numbers"/>
        <w:lvlText w:val="%1.%2."/>
        <w:lvlJc w:val="center"/>
        <w:pPr>
          <w:ind w:left="792" w:hanging="432"/>
        </w:pPr>
        <w:rPr>
          <w:rFonts w:hint="default"/>
          <w:b w:val="0"/>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22"/>
  </w:num>
  <w:num w:numId="28">
    <w:abstractNumId w:val="2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3"/>
  </w:num>
  <w:num w:numId="40">
    <w:abstractNumId w:val="19"/>
    <w:lvlOverride w:ilvl="0">
      <w:lvl w:ilvl="0">
        <w:start w:val="1"/>
        <w:numFmt w:val="decimal"/>
        <w:pStyle w:val="Heading10"/>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abstractNumId w:val="19"/>
    <w:lvlOverride w:ilvl="0">
      <w:lvl w:ilvl="0">
        <w:start w:val="1"/>
        <w:numFmt w:val="decimal"/>
        <w:pStyle w:val="Heading10"/>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abstractNumId w:val="19"/>
    <w:lvlOverride w:ilvl="0">
      <w:lvl w:ilvl="0">
        <w:start w:val="1"/>
        <w:numFmt w:val="decimal"/>
        <w:pStyle w:val="Heading10"/>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5676"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zMTMxMjcyNLa0MDZU0lEKTi0uzszPAykwrAUASS3zZSwAAAA="/>
  </w:docVars>
  <w:rsids>
    <w:rsidRoot w:val="0055675B"/>
    <w:rsid w:val="00001421"/>
    <w:rsid w:val="00004242"/>
    <w:rsid w:val="000100B6"/>
    <w:rsid w:val="0001177F"/>
    <w:rsid w:val="000118E2"/>
    <w:rsid w:val="00012052"/>
    <w:rsid w:val="000126DF"/>
    <w:rsid w:val="00014CF2"/>
    <w:rsid w:val="000165F4"/>
    <w:rsid w:val="00020136"/>
    <w:rsid w:val="00020924"/>
    <w:rsid w:val="000229DE"/>
    <w:rsid w:val="00025A79"/>
    <w:rsid w:val="00026E96"/>
    <w:rsid w:val="0003060D"/>
    <w:rsid w:val="000309F5"/>
    <w:rsid w:val="00030C87"/>
    <w:rsid w:val="00032B31"/>
    <w:rsid w:val="000342EF"/>
    <w:rsid w:val="00034774"/>
    <w:rsid w:val="00035A9C"/>
    <w:rsid w:val="00037174"/>
    <w:rsid w:val="000402B3"/>
    <w:rsid w:val="0004034D"/>
    <w:rsid w:val="00040709"/>
    <w:rsid w:val="00040C15"/>
    <w:rsid w:val="00040E9B"/>
    <w:rsid w:val="00041550"/>
    <w:rsid w:val="0004203D"/>
    <w:rsid w:val="00042069"/>
    <w:rsid w:val="000424D3"/>
    <w:rsid w:val="00046FC1"/>
    <w:rsid w:val="00047288"/>
    <w:rsid w:val="000510BB"/>
    <w:rsid w:val="00055C65"/>
    <w:rsid w:val="00056533"/>
    <w:rsid w:val="000567E2"/>
    <w:rsid w:val="000606F6"/>
    <w:rsid w:val="00060A5E"/>
    <w:rsid w:val="000624B2"/>
    <w:rsid w:val="00065C6B"/>
    <w:rsid w:val="000717B5"/>
    <w:rsid w:val="00074C8C"/>
    <w:rsid w:val="00080091"/>
    <w:rsid w:val="00080783"/>
    <w:rsid w:val="00082668"/>
    <w:rsid w:val="00085B03"/>
    <w:rsid w:val="00087F57"/>
    <w:rsid w:val="0009203F"/>
    <w:rsid w:val="000933DC"/>
    <w:rsid w:val="00095119"/>
    <w:rsid w:val="00095EF3"/>
    <w:rsid w:val="000972F3"/>
    <w:rsid w:val="000A092A"/>
    <w:rsid w:val="000A0E7E"/>
    <w:rsid w:val="000A1305"/>
    <w:rsid w:val="000A4907"/>
    <w:rsid w:val="000A6B9C"/>
    <w:rsid w:val="000A738F"/>
    <w:rsid w:val="000B1080"/>
    <w:rsid w:val="000B11F3"/>
    <w:rsid w:val="000B16CC"/>
    <w:rsid w:val="000B1AFB"/>
    <w:rsid w:val="000B213E"/>
    <w:rsid w:val="000B44E5"/>
    <w:rsid w:val="000B4624"/>
    <w:rsid w:val="000B46CC"/>
    <w:rsid w:val="000B4CAC"/>
    <w:rsid w:val="000B7B80"/>
    <w:rsid w:val="000B7E26"/>
    <w:rsid w:val="000C061E"/>
    <w:rsid w:val="000C3F05"/>
    <w:rsid w:val="000C61BF"/>
    <w:rsid w:val="000C65C8"/>
    <w:rsid w:val="000C70E2"/>
    <w:rsid w:val="000C7259"/>
    <w:rsid w:val="000C747B"/>
    <w:rsid w:val="000D00DE"/>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4761"/>
    <w:rsid w:val="000F6641"/>
    <w:rsid w:val="000F7364"/>
    <w:rsid w:val="0010030D"/>
    <w:rsid w:val="00100E48"/>
    <w:rsid w:val="00102117"/>
    <w:rsid w:val="001027B0"/>
    <w:rsid w:val="00102F13"/>
    <w:rsid w:val="001041F9"/>
    <w:rsid w:val="00104487"/>
    <w:rsid w:val="00105971"/>
    <w:rsid w:val="00111AB1"/>
    <w:rsid w:val="00112B3A"/>
    <w:rsid w:val="00112B99"/>
    <w:rsid w:val="00112BA7"/>
    <w:rsid w:val="00113D79"/>
    <w:rsid w:val="00114F0B"/>
    <w:rsid w:val="001151F7"/>
    <w:rsid w:val="00115A0E"/>
    <w:rsid w:val="001161EF"/>
    <w:rsid w:val="00120C1C"/>
    <w:rsid w:val="00120D87"/>
    <w:rsid w:val="00122ED0"/>
    <w:rsid w:val="0012519B"/>
    <w:rsid w:val="00125A74"/>
    <w:rsid w:val="001274D5"/>
    <w:rsid w:val="00127C83"/>
    <w:rsid w:val="001306E8"/>
    <w:rsid w:val="00130DAE"/>
    <w:rsid w:val="001328E8"/>
    <w:rsid w:val="001352CE"/>
    <w:rsid w:val="00142AF4"/>
    <w:rsid w:val="0014320D"/>
    <w:rsid w:val="0014667C"/>
    <w:rsid w:val="0015350F"/>
    <w:rsid w:val="00156C6A"/>
    <w:rsid w:val="0016046D"/>
    <w:rsid w:val="001619CD"/>
    <w:rsid w:val="001635E9"/>
    <w:rsid w:val="00164909"/>
    <w:rsid w:val="00166C2A"/>
    <w:rsid w:val="0016765F"/>
    <w:rsid w:val="0017087A"/>
    <w:rsid w:val="001708B8"/>
    <w:rsid w:val="001709BB"/>
    <w:rsid w:val="00171113"/>
    <w:rsid w:val="0017622A"/>
    <w:rsid w:val="001769DF"/>
    <w:rsid w:val="00180455"/>
    <w:rsid w:val="001816F5"/>
    <w:rsid w:val="00181BE5"/>
    <w:rsid w:val="00182077"/>
    <w:rsid w:val="00186497"/>
    <w:rsid w:val="00191960"/>
    <w:rsid w:val="00191CCB"/>
    <w:rsid w:val="00193E92"/>
    <w:rsid w:val="00194662"/>
    <w:rsid w:val="00196AEB"/>
    <w:rsid w:val="0019777A"/>
    <w:rsid w:val="001977AF"/>
    <w:rsid w:val="001A0771"/>
    <w:rsid w:val="001A18B6"/>
    <w:rsid w:val="001A1AF6"/>
    <w:rsid w:val="001A42F0"/>
    <w:rsid w:val="001A4B45"/>
    <w:rsid w:val="001A4BE7"/>
    <w:rsid w:val="001A5C40"/>
    <w:rsid w:val="001A5CDB"/>
    <w:rsid w:val="001A6604"/>
    <w:rsid w:val="001A6811"/>
    <w:rsid w:val="001A79FA"/>
    <w:rsid w:val="001B0D61"/>
    <w:rsid w:val="001B24C4"/>
    <w:rsid w:val="001B272A"/>
    <w:rsid w:val="001B290B"/>
    <w:rsid w:val="001B2B3B"/>
    <w:rsid w:val="001B2B9B"/>
    <w:rsid w:val="001B4BEB"/>
    <w:rsid w:val="001B60C3"/>
    <w:rsid w:val="001B76C4"/>
    <w:rsid w:val="001B787C"/>
    <w:rsid w:val="001B79CB"/>
    <w:rsid w:val="001C0534"/>
    <w:rsid w:val="001C173E"/>
    <w:rsid w:val="001C181C"/>
    <w:rsid w:val="001C263C"/>
    <w:rsid w:val="001C3BD6"/>
    <w:rsid w:val="001C3D56"/>
    <w:rsid w:val="001C55C2"/>
    <w:rsid w:val="001C6D2B"/>
    <w:rsid w:val="001D05A9"/>
    <w:rsid w:val="001D0981"/>
    <w:rsid w:val="001D4A52"/>
    <w:rsid w:val="001D5987"/>
    <w:rsid w:val="001D609E"/>
    <w:rsid w:val="001D6AFF"/>
    <w:rsid w:val="001D6EFA"/>
    <w:rsid w:val="001E1528"/>
    <w:rsid w:val="001E227A"/>
    <w:rsid w:val="001E5AF6"/>
    <w:rsid w:val="001E5BB1"/>
    <w:rsid w:val="001E6910"/>
    <w:rsid w:val="001E79D4"/>
    <w:rsid w:val="001F3CFB"/>
    <w:rsid w:val="001F50FF"/>
    <w:rsid w:val="001F635A"/>
    <w:rsid w:val="00201B4B"/>
    <w:rsid w:val="00206835"/>
    <w:rsid w:val="00206EDA"/>
    <w:rsid w:val="00207C5A"/>
    <w:rsid w:val="00212661"/>
    <w:rsid w:val="002200FB"/>
    <w:rsid w:val="00220DF6"/>
    <w:rsid w:val="00223D79"/>
    <w:rsid w:val="002255EF"/>
    <w:rsid w:val="002266F3"/>
    <w:rsid w:val="00230A42"/>
    <w:rsid w:val="00230DE8"/>
    <w:rsid w:val="002333A7"/>
    <w:rsid w:val="00234463"/>
    <w:rsid w:val="00236849"/>
    <w:rsid w:val="00237B28"/>
    <w:rsid w:val="00240743"/>
    <w:rsid w:val="00240E20"/>
    <w:rsid w:val="00241BCE"/>
    <w:rsid w:val="0024228D"/>
    <w:rsid w:val="00243C32"/>
    <w:rsid w:val="002455D7"/>
    <w:rsid w:val="00246C04"/>
    <w:rsid w:val="002470C8"/>
    <w:rsid w:val="00251899"/>
    <w:rsid w:val="0025235D"/>
    <w:rsid w:val="00253BCA"/>
    <w:rsid w:val="00257790"/>
    <w:rsid w:val="00257C56"/>
    <w:rsid w:val="00261B84"/>
    <w:rsid w:val="002636F6"/>
    <w:rsid w:val="00265515"/>
    <w:rsid w:val="00266795"/>
    <w:rsid w:val="0026779E"/>
    <w:rsid w:val="002702CE"/>
    <w:rsid w:val="0027048C"/>
    <w:rsid w:val="00273888"/>
    <w:rsid w:val="002777FB"/>
    <w:rsid w:val="0028203B"/>
    <w:rsid w:val="0028407E"/>
    <w:rsid w:val="00285028"/>
    <w:rsid w:val="00285083"/>
    <w:rsid w:val="00285505"/>
    <w:rsid w:val="0029265C"/>
    <w:rsid w:val="002934F2"/>
    <w:rsid w:val="002942D2"/>
    <w:rsid w:val="00296326"/>
    <w:rsid w:val="002A0C00"/>
    <w:rsid w:val="002A2040"/>
    <w:rsid w:val="002A3C43"/>
    <w:rsid w:val="002A43B2"/>
    <w:rsid w:val="002B016F"/>
    <w:rsid w:val="002B0F16"/>
    <w:rsid w:val="002B6711"/>
    <w:rsid w:val="002C20A7"/>
    <w:rsid w:val="002C220C"/>
    <w:rsid w:val="002C3AF5"/>
    <w:rsid w:val="002C4AE2"/>
    <w:rsid w:val="002C64EB"/>
    <w:rsid w:val="002C7582"/>
    <w:rsid w:val="002D2E6B"/>
    <w:rsid w:val="002D349C"/>
    <w:rsid w:val="002D4754"/>
    <w:rsid w:val="002E2188"/>
    <w:rsid w:val="002E324D"/>
    <w:rsid w:val="002E404D"/>
    <w:rsid w:val="002E5B12"/>
    <w:rsid w:val="002E6879"/>
    <w:rsid w:val="002E6B97"/>
    <w:rsid w:val="002F0D3C"/>
    <w:rsid w:val="002F166B"/>
    <w:rsid w:val="002F2CF8"/>
    <w:rsid w:val="003001A4"/>
    <w:rsid w:val="0030038C"/>
    <w:rsid w:val="00306711"/>
    <w:rsid w:val="00310EF5"/>
    <w:rsid w:val="003129E4"/>
    <w:rsid w:val="003130E7"/>
    <w:rsid w:val="00313692"/>
    <w:rsid w:val="00314964"/>
    <w:rsid w:val="00315271"/>
    <w:rsid w:val="0032130A"/>
    <w:rsid w:val="00321E87"/>
    <w:rsid w:val="00322E1A"/>
    <w:rsid w:val="003251F2"/>
    <w:rsid w:val="00325732"/>
    <w:rsid w:val="00326609"/>
    <w:rsid w:val="00326785"/>
    <w:rsid w:val="00330B5C"/>
    <w:rsid w:val="00330BD2"/>
    <w:rsid w:val="00330F8D"/>
    <w:rsid w:val="00333C39"/>
    <w:rsid w:val="0033414D"/>
    <w:rsid w:val="00344C5B"/>
    <w:rsid w:val="0034785B"/>
    <w:rsid w:val="00350000"/>
    <w:rsid w:val="0035319B"/>
    <w:rsid w:val="003537FB"/>
    <w:rsid w:val="0035566B"/>
    <w:rsid w:val="003572E2"/>
    <w:rsid w:val="003573B4"/>
    <w:rsid w:val="00357E5F"/>
    <w:rsid w:val="00360133"/>
    <w:rsid w:val="00360212"/>
    <w:rsid w:val="00361211"/>
    <w:rsid w:val="003625AB"/>
    <w:rsid w:val="00366529"/>
    <w:rsid w:val="00370C93"/>
    <w:rsid w:val="00370F77"/>
    <w:rsid w:val="00375887"/>
    <w:rsid w:val="00375B19"/>
    <w:rsid w:val="00375EB1"/>
    <w:rsid w:val="0037681B"/>
    <w:rsid w:val="00380EDD"/>
    <w:rsid w:val="00382ADF"/>
    <w:rsid w:val="00382B82"/>
    <w:rsid w:val="00383051"/>
    <w:rsid w:val="003836AD"/>
    <w:rsid w:val="00387404"/>
    <w:rsid w:val="0039018A"/>
    <w:rsid w:val="003909B6"/>
    <w:rsid w:val="003911EB"/>
    <w:rsid w:val="003932D7"/>
    <w:rsid w:val="00393B37"/>
    <w:rsid w:val="00394245"/>
    <w:rsid w:val="003954ED"/>
    <w:rsid w:val="00395526"/>
    <w:rsid w:val="003963D7"/>
    <w:rsid w:val="003979AE"/>
    <w:rsid w:val="00397B2A"/>
    <w:rsid w:val="003A1BB2"/>
    <w:rsid w:val="003A3865"/>
    <w:rsid w:val="003A4C04"/>
    <w:rsid w:val="003A6AA1"/>
    <w:rsid w:val="003B0AE5"/>
    <w:rsid w:val="003B1ABB"/>
    <w:rsid w:val="003B207A"/>
    <w:rsid w:val="003B25E8"/>
    <w:rsid w:val="003B2793"/>
    <w:rsid w:val="003B2C96"/>
    <w:rsid w:val="003B5119"/>
    <w:rsid w:val="003B5723"/>
    <w:rsid w:val="003B628D"/>
    <w:rsid w:val="003B7AAC"/>
    <w:rsid w:val="003C0592"/>
    <w:rsid w:val="003C0B34"/>
    <w:rsid w:val="003C1304"/>
    <w:rsid w:val="003C170E"/>
    <w:rsid w:val="003C35A4"/>
    <w:rsid w:val="003C3C79"/>
    <w:rsid w:val="003C3F23"/>
    <w:rsid w:val="003C4278"/>
    <w:rsid w:val="003C59E0"/>
    <w:rsid w:val="003D4877"/>
    <w:rsid w:val="003D4CAA"/>
    <w:rsid w:val="003D5965"/>
    <w:rsid w:val="003D6EF1"/>
    <w:rsid w:val="003D7107"/>
    <w:rsid w:val="003E0A1D"/>
    <w:rsid w:val="003E1EBC"/>
    <w:rsid w:val="003E2874"/>
    <w:rsid w:val="003E4129"/>
    <w:rsid w:val="003E50AF"/>
    <w:rsid w:val="003E7B98"/>
    <w:rsid w:val="003E7CE4"/>
    <w:rsid w:val="003F05B5"/>
    <w:rsid w:val="003F0A4B"/>
    <w:rsid w:val="003F2E2E"/>
    <w:rsid w:val="003F58AB"/>
    <w:rsid w:val="003F5934"/>
    <w:rsid w:val="003F5C52"/>
    <w:rsid w:val="003F60CE"/>
    <w:rsid w:val="00400640"/>
    <w:rsid w:val="004010C8"/>
    <w:rsid w:val="00402FF6"/>
    <w:rsid w:val="0040475D"/>
    <w:rsid w:val="00411BEB"/>
    <w:rsid w:val="00411E4D"/>
    <w:rsid w:val="00413263"/>
    <w:rsid w:val="00413367"/>
    <w:rsid w:val="0041677E"/>
    <w:rsid w:val="00416A63"/>
    <w:rsid w:val="00417980"/>
    <w:rsid w:val="00417DAB"/>
    <w:rsid w:val="0042535E"/>
    <w:rsid w:val="00426016"/>
    <w:rsid w:val="0042692E"/>
    <w:rsid w:val="00426A96"/>
    <w:rsid w:val="00426B6A"/>
    <w:rsid w:val="004273F5"/>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1BE9"/>
    <w:rsid w:val="0044236B"/>
    <w:rsid w:val="0044418A"/>
    <w:rsid w:val="00444F88"/>
    <w:rsid w:val="00445161"/>
    <w:rsid w:val="00447D9E"/>
    <w:rsid w:val="0045444D"/>
    <w:rsid w:val="0045573E"/>
    <w:rsid w:val="00455902"/>
    <w:rsid w:val="0045632B"/>
    <w:rsid w:val="0045782A"/>
    <w:rsid w:val="004578B1"/>
    <w:rsid w:val="00460121"/>
    <w:rsid w:val="00461D57"/>
    <w:rsid w:val="00462C4F"/>
    <w:rsid w:val="00463E04"/>
    <w:rsid w:val="00465987"/>
    <w:rsid w:val="0046607D"/>
    <w:rsid w:val="00466259"/>
    <w:rsid w:val="004720FB"/>
    <w:rsid w:val="00472C4A"/>
    <w:rsid w:val="00472C64"/>
    <w:rsid w:val="004749B4"/>
    <w:rsid w:val="00475044"/>
    <w:rsid w:val="00475327"/>
    <w:rsid w:val="00475594"/>
    <w:rsid w:val="00480C32"/>
    <w:rsid w:val="00482C00"/>
    <w:rsid w:val="00483FE0"/>
    <w:rsid w:val="004843E1"/>
    <w:rsid w:val="00487590"/>
    <w:rsid w:val="00490625"/>
    <w:rsid w:val="00491F60"/>
    <w:rsid w:val="00493147"/>
    <w:rsid w:val="004968AB"/>
    <w:rsid w:val="00496A27"/>
    <w:rsid w:val="00497EE2"/>
    <w:rsid w:val="004A25C6"/>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4F64D3"/>
    <w:rsid w:val="004F65E0"/>
    <w:rsid w:val="005025ED"/>
    <w:rsid w:val="0050286B"/>
    <w:rsid w:val="00503FE4"/>
    <w:rsid w:val="00504D8D"/>
    <w:rsid w:val="00504FA7"/>
    <w:rsid w:val="0050713B"/>
    <w:rsid w:val="005071A7"/>
    <w:rsid w:val="0051000B"/>
    <w:rsid w:val="00510B45"/>
    <w:rsid w:val="00511050"/>
    <w:rsid w:val="00512125"/>
    <w:rsid w:val="00512ED4"/>
    <w:rsid w:val="005138C6"/>
    <w:rsid w:val="00515448"/>
    <w:rsid w:val="00516B68"/>
    <w:rsid w:val="00516E6F"/>
    <w:rsid w:val="00516E87"/>
    <w:rsid w:val="00517BCF"/>
    <w:rsid w:val="005226B8"/>
    <w:rsid w:val="00522DC2"/>
    <w:rsid w:val="00525284"/>
    <w:rsid w:val="005267A5"/>
    <w:rsid w:val="00527A84"/>
    <w:rsid w:val="00530522"/>
    <w:rsid w:val="0053432F"/>
    <w:rsid w:val="00537C1D"/>
    <w:rsid w:val="00540DFC"/>
    <w:rsid w:val="00544310"/>
    <w:rsid w:val="0055140F"/>
    <w:rsid w:val="0055178B"/>
    <w:rsid w:val="00551A23"/>
    <w:rsid w:val="005564EF"/>
    <w:rsid w:val="0055675B"/>
    <w:rsid w:val="00556ECE"/>
    <w:rsid w:val="00557FBC"/>
    <w:rsid w:val="00560CCA"/>
    <w:rsid w:val="005621A9"/>
    <w:rsid w:val="00562D6D"/>
    <w:rsid w:val="00563A69"/>
    <w:rsid w:val="005653CE"/>
    <w:rsid w:val="00565FBD"/>
    <w:rsid w:val="00566EA3"/>
    <w:rsid w:val="00567E68"/>
    <w:rsid w:val="00570380"/>
    <w:rsid w:val="00570D08"/>
    <w:rsid w:val="00571CA2"/>
    <w:rsid w:val="005740A3"/>
    <w:rsid w:val="00580AC8"/>
    <w:rsid w:val="00583213"/>
    <w:rsid w:val="00583FC6"/>
    <w:rsid w:val="00585773"/>
    <w:rsid w:val="005918E9"/>
    <w:rsid w:val="00592088"/>
    <w:rsid w:val="00593D35"/>
    <w:rsid w:val="005970E7"/>
    <w:rsid w:val="005972BE"/>
    <w:rsid w:val="00597AE2"/>
    <w:rsid w:val="00597FF3"/>
    <w:rsid w:val="005A7426"/>
    <w:rsid w:val="005A7559"/>
    <w:rsid w:val="005A784D"/>
    <w:rsid w:val="005B132B"/>
    <w:rsid w:val="005B1C5F"/>
    <w:rsid w:val="005B268E"/>
    <w:rsid w:val="005C15E4"/>
    <w:rsid w:val="005C1B60"/>
    <w:rsid w:val="005C1C4B"/>
    <w:rsid w:val="005C1D5D"/>
    <w:rsid w:val="005C31A9"/>
    <w:rsid w:val="005C409C"/>
    <w:rsid w:val="005C4CDA"/>
    <w:rsid w:val="005C6C9E"/>
    <w:rsid w:val="005C7483"/>
    <w:rsid w:val="005C7B10"/>
    <w:rsid w:val="005D169B"/>
    <w:rsid w:val="005D369B"/>
    <w:rsid w:val="005D391F"/>
    <w:rsid w:val="005D4EF0"/>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6EF8"/>
    <w:rsid w:val="006272AA"/>
    <w:rsid w:val="00631F57"/>
    <w:rsid w:val="006345D9"/>
    <w:rsid w:val="00642DEE"/>
    <w:rsid w:val="0064440E"/>
    <w:rsid w:val="0064490A"/>
    <w:rsid w:val="0064663F"/>
    <w:rsid w:val="00650847"/>
    <w:rsid w:val="00651A5D"/>
    <w:rsid w:val="00653A10"/>
    <w:rsid w:val="0065414D"/>
    <w:rsid w:val="00655B0C"/>
    <w:rsid w:val="00655FA7"/>
    <w:rsid w:val="006570E9"/>
    <w:rsid w:val="0066208C"/>
    <w:rsid w:val="0066442C"/>
    <w:rsid w:val="00665B41"/>
    <w:rsid w:val="00665E56"/>
    <w:rsid w:val="00665F38"/>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E7A"/>
    <w:rsid w:val="00697F9F"/>
    <w:rsid w:val="006A0F59"/>
    <w:rsid w:val="006A601E"/>
    <w:rsid w:val="006A6754"/>
    <w:rsid w:val="006A6F6A"/>
    <w:rsid w:val="006B2F2F"/>
    <w:rsid w:val="006B455C"/>
    <w:rsid w:val="006B6650"/>
    <w:rsid w:val="006B77D1"/>
    <w:rsid w:val="006C0962"/>
    <w:rsid w:val="006C2636"/>
    <w:rsid w:val="006C3085"/>
    <w:rsid w:val="006C4405"/>
    <w:rsid w:val="006C4F29"/>
    <w:rsid w:val="006D7F0C"/>
    <w:rsid w:val="006E203B"/>
    <w:rsid w:val="006E38C2"/>
    <w:rsid w:val="006E4D56"/>
    <w:rsid w:val="006E5714"/>
    <w:rsid w:val="006E6EA7"/>
    <w:rsid w:val="006E770D"/>
    <w:rsid w:val="006F0B36"/>
    <w:rsid w:val="006F4770"/>
    <w:rsid w:val="006F63E3"/>
    <w:rsid w:val="00700030"/>
    <w:rsid w:val="00700CDC"/>
    <w:rsid w:val="00705091"/>
    <w:rsid w:val="00706F04"/>
    <w:rsid w:val="0071279C"/>
    <w:rsid w:val="00713C7B"/>
    <w:rsid w:val="00714C42"/>
    <w:rsid w:val="007151DC"/>
    <w:rsid w:val="00715759"/>
    <w:rsid w:val="007169F5"/>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4EE0"/>
    <w:rsid w:val="00747156"/>
    <w:rsid w:val="00747C15"/>
    <w:rsid w:val="00752A20"/>
    <w:rsid w:val="00761979"/>
    <w:rsid w:val="00762917"/>
    <w:rsid w:val="00763F46"/>
    <w:rsid w:val="00764E0C"/>
    <w:rsid w:val="00764EBB"/>
    <w:rsid w:val="00765EA1"/>
    <w:rsid w:val="0076600A"/>
    <w:rsid w:val="00766C6A"/>
    <w:rsid w:val="00766EF5"/>
    <w:rsid w:val="007717B2"/>
    <w:rsid w:val="00771C3B"/>
    <w:rsid w:val="00772586"/>
    <w:rsid w:val="00772C6B"/>
    <w:rsid w:val="00772CF4"/>
    <w:rsid w:val="007737C4"/>
    <w:rsid w:val="007752CC"/>
    <w:rsid w:val="00776766"/>
    <w:rsid w:val="00777073"/>
    <w:rsid w:val="00780F85"/>
    <w:rsid w:val="007826A3"/>
    <w:rsid w:val="00782BD3"/>
    <w:rsid w:val="00783359"/>
    <w:rsid w:val="007846B9"/>
    <w:rsid w:val="0078679F"/>
    <w:rsid w:val="00790EAD"/>
    <w:rsid w:val="00791241"/>
    <w:rsid w:val="007A0E67"/>
    <w:rsid w:val="007A17AE"/>
    <w:rsid w:val="007A23BE"/>
    <w:rsid w:val="007A23C7"/>
    <w:rsid w:val="007A5E50"/>
    <w:rsid w:val="007B104A"/>
    <w:rsid w:val="007B3138"/>
    <w:rsid w:val="007B3740"/>
    <w:rsid w:val="007B4852"/>
    <w:rsid w:val="007B5569"/>
    <w:rsid w:val="007B72E5"/>
    <w:rsid w:val="007B7CB6"/>
    <w:rsid w:val="007B7E11"/>
    <w:rsid w:val="007C0E8C"/>
    <w:rsid w:val="007C1667"/>
    <w:rsid w:val="007C7977"/>
    <w:rsid w:val="007C7C80"/>
    <w:rsid w:val="007D0D42"/>
    <w:rsid w:val="007D18B2"/>
    <w:rsid w:val="007D26DA"/>
    <w:rsid w:val="007D4A59"/>
    <w:rsid w:val="007D5B99"/>
    <w:rsid w:val="007D5D79"/>
    <w:rsid w:val="007D737D"/>
    <w:rsid w:val="007E3CEF"/>
    <w:rsid w:val="007E3DA5"/>
    <w:rsid w:val="007E535E"/>
    <w:rsid w:val="007E561E"/>
    <w:rsid w:val="007E726B"/>
    <w:rsid w:val="007E7E23"/>
    <w:rsid w:val="007F5D7C"/>
    <w:rsid w:val="007F701D"/>
    <w:rsid w:val="007F7982"/>
    <w:rsid w:val="00800008"/>
    <w:rsid w:val="0080065E"/>
    <w:rsid w:val="008016C3"/>
    <w:rsid w:val="00801BD2"/>
    <w:rsid w:val="0080628B"/>
    <w:rsid w:val="008067A3"/>
    <w:rsid w:val="00807F38"/>
    <w:rsid w:val="00810848"/>
    <w:rsid w:val="00812FA0"/>
    <w:rsid w:val="00813091"/>
    <w:rsid w:val="0081467A"/>
    <w:rsid w:val="00815FD4"/>
    <w:rsid w:val="00822620"/>
    <w:rsid w:val="00822D21"/>
    <w:rsid w:val="00822E01"/>
    <w:rsid w:val="00823B75"/>
    <w:rsid w:val="0082443C"/>
    <w:rsid w:val="008265FE"/>
    <w:rsid w:val="008274B6"/>
    <w:rsid w:val="008300BA"/>
    <w:rsid w:val="00830707"/>
    <w:rsid w:val="0083174A"/>
    <w:rsid w:val="00832095"/>
    <w:rsid w:val="00834B8A"/>
    <w:rsid w:val="00836A16"/>
    <w:rsid w:val="0083761C"/>
    <w:rsid w:val="008429DB"/>
    <w:rsid w:val="00846FF8"/>
    <w:rsid w:val="00847A42"/>
    <w:rsid w:val="00847CDD"/>
    <w:rsid w:val="008521DD"/>
    <w:rsid w:val="0085312F"/>
    <w:rsid w:val="008534A5"/>
    <w:rsid w:val="00854F34"/>
    <w:rsid w:val="00857363"/>
    <w:rsid w:val="00857C89"/>
    <w:rsid w:val="00865449"/>
    <w:rsid w:val="0086646A"/>
    <w:rsid w:val="00867141"/>
    <w:rsid w:val="0086719D"/>
    <w:rsid w:val="008674AC"/>
    <w:rsid w:val="0087014D"/>
    <w:rsid w:val="008702F8"/>
    <w:rsid w:val="008705D6"/>
    <w:rsid w:val="00870CD0"/>
    <w:rsid w:val="00872622"/>
    <w:rsid w:val="00873E0E"/>
    <w:rsid w:val="0087447C"/>
    <w:rsid w:val="00877C91"/>
    <w:rsid w:val="008800F3"/>
    <w:rsid w:val="0088180D"/>
    <w:rsid w:val="00883F81"/>
    <w:rsid w:val="0088440A"/>
    <w:rsid w:val="00890B05"/>
    <w:rsid w:val="0089113B"/>
    <w:rsid w:val="00892056"/>
    <w:rsid w:val="00894151"/>
    <w:rsid w:val="0089581D"/>
    <w:rsid w:val="008A25FA"/>
    <w:rsid w:val="008A3231"/>
    <w:rsid w:val="008A36F3"/>
    <w:rsid w:val="008A4101"/>
    <w:rsid w:val="008A4539"/>
    <w:rsid w:val="008A53E9"/>
    <w:rsid w:val="008A5A0F"/>
    <w:rsid w:val="008A6C9A"/>
    <w:rsid w:val="008A7EF8"/>
    <w:rsid w:val="008B2BDD"/>
    <w:rsid w:val="008B30E4"/>
    <w:rsid w:val="008B3E90"/>
    <w:rsid w:val="008B50BA"/>
    <w:rsid w:val="008B5704"/>
    <w:rsid w:val="008B7E6D"/>
    <w:rsid w:val="008C1A59"/>
    <w:rsid w:val="008C1D03"/>
    <w:rsid w:val="008C2CD3"/>
    <w:rsid w:val="008C53AA"/>
    <w:rsid w:val="008C5A4A"/>
    <w:rsid w:val="008C6894"/>
    <w:rsid w:val="008C6A38"/>
    <w:rsid w:val="008D1CEE"/>
    <w:rsid w:val="008D20E8"/>
    <w:rsid w:val="008D4F9D"/>
    <w:rsid w:val="008D56E2"/>
    <w:rsid w:val="008D57D4"/>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4D51"/>
    <w:rsid w:val="009059F0"/>
    <w:rsid w:val="00906D77"/>
    <w:rsid w:val="00911CD5"/>
    <w:rsid w:val="00912426"/>
    <w:rsid w:val="00914B2C"/>
    <w:rsid w:val="009157A5"/>
    <w:rsid w:val="00916653"/>
    <w:rsid w:val="00916B7E"/>
    <w:rsid w:val="009176B1"/>
    <w:rsid w:val="00917B63"/>
    <w:rsid w:val="0092001B"/>
    <w:rsid w:val="00920445"/>
    <w:rsid w:val="00921DCB"/>
    <w:rsid w:val="00922BA1"/>
    <w:rsid w:val="00924FD5"/>
    <w:rsid w:val="00925A59"/>
    <w:rsid w:val="00927253"/>
    <w:rsid w:val="009301FC"/>
    <w:rsid w:val="00930E73"/>
    <w:rsid w:val="00933A4B"/>
    <w:rsid w:val="00933FDD"/>
    <w:rsid w:val="00935945"/>
    <w:rsid w:val="0094103E"/>
    <w:rsid w:val="009442B9"/>
    <w:rsid w:val="009456B7"/>
    <w:rsid w:val="00945961"/>
    <w:rsid w:val="00945D10"/>
    <w:rsid w:val="009463C6"/>
    <w:rsid w:val="009475B4"/>
    <w:rsid w:val="00947A2A"/>
    <w:rsid w:val="0095285E"/>
    <w:rsid w:val="00952DFC"/>
    <w:rsid w:val="009530AA"/>
    <w:rsid w:val="00953821"/>
    <w:rsid w:val="00956989"/>
    <w:rsid w:val="0096000D"/>
    <w:rsid w:val="00963B18"/>
    <w:rsid w:val="00964BB2"/>
    <w:rsid w:val="00965A1D"/>
    <w:rsid w:val="00965E82"/>
    <w:rsid w:val="00972DC9"/>
    <w:rsid w:val="00977AA4"/>
    <w:rsid w:val="00981ACB"/>
    <w:rsid w:val="00983066"/>
    <w:rsid w:val="0098375A"/>
    <w:rsid w:val="009864C2"/>
    <w:rsid w:val="00992AA7"/>
    <w:rsid w:val="00993A5C"/>
    <w:rsid w:val="009953B1"/>
    <w:rsid w:val="00995AF2"/>
    <w:rsid w:val="0099604D"/>
    <w:rsid w:val="009961B2"/>
    <w:rsid w:val="009A078A"/>
    <w:rsid w:val="009A11CD"/>
    <w:rsid w:val="009A2882"/>
    <w:rsid w:val="009A4F5C"/>
    <w:rsid w:val="009A5551"/>
    <w:rsid w:val="009A5FAB"/>
    <w:rsid w:val="009B04E5"/>
    <w:rsid w:val="009B3E6F"/>
    <w:rsid w:val="009B4985"/>
    <w:rsid w:val="009B702B"/>
    <w:rsid w:val="009B7574"/>
    <w:rsid w:val="009C0342"/>
    <w:rsid w:val="009C1E0C"/>
    <w:rsid w:val="009C2278"/>
    <w:rsid w:val="009C4014"/>
    <w:rsid w:val="009C711B"/>
    <w:rsid w:val="009C72C0"/>
    <w:rsid w:val="009D0D60"/>
    <w:rsid w:val="009D1A1B"/>
    <w:rsid w:val="009D5855"/>
    <w:rsid w:val="009D5B5A"/>
    <w:rsid w:val="009D6753"/>
    <w:rsid w:val="009D6764"/>
    <w:rsid w:val="009D7C3D"/>
    <w:rsid w:val="009E1147"/>
    <w:rsid w:val="009E278E"/>
    <w:rsid w:val="009E34DC"/>
    <w:rsid w:val="009E44FB"/>
    <w:rsid w:val="009F0D88"/>
    <w:rsid w:val="009F1103"/>
    <w:rsid w:val="009F3A48"/>
    <w:rsid w:val="009F5952"/>
    <w:rsid w:val="009F5C2B"/>
    <w:rsid w:val="00A04460"/>
    <w:rsid w:val="00A06FE5"/>
    <w:rsid w:val="00A12373"/>
    <w:rsid w:val="00A12F1B"/>
    <w:rsid w:val="00A13332"/>
    <w:rsid w:val="00A15691"/>
    <w:rsid w:val="00A15ED2"/>
    <w:rsid w:val="00A163C9"/>
    <w:rsid w:val="00A170A7"/>
    <w:rsid w:val="00A1763E"/>
    <w:rsid w:val="00A17D49"/>
    <w:rsid w:val="00A2009B"/>
    <w:rsid w:val="00A206BF"/>
    <w:rsid w:val="00A2078A"/>
    <w:rsid w:val="00A21683"/>
    <w:rsid w:val="00A21769"/>
    <w:rsid w:val="00A21D1A"/>
    <w:rsid w:val="00A22C80"/>
    <w:rsid w:val="00A22D50"/>
    <w:rsid w:val="00A23725"/>
    <w:rsid w:val="00A255CF"/>
    <w:rsid w:val="00A30472"/>
    <w:rsid w:val="00A31BA2"/>
    <w:rsid w:val="00A31F06"/>
    <w:rsid w:val="00A33F35"/>
    <w:rsid w:val="00A34652"/>
    <w:rsid w:val="00A36509"/>
    <w:rsid w:val="00A41109"/>
    <w:rsid w:val="00A463D8"/>
    <w:rsid w:val="00A47696"/>
    <w:rsid w:val="00A505FC"/>
    <w:rsid w:val="00A51526"/>
    <w:rsid w:val="00A547CF"/>
    <w:rsid w:val="00A57973"/>
    <w:rsid w:val="00A61CB9"/>
    <w:rsid w:val="00A6540D"/>
    <w:rsid w:val="00A666B6"/>
    <w:rsid w:val="00A66BD1"/>
    <w:rsid w:val="00A7242F"/>
    <w:rsid w:val="00A72E52"/>
    <w:rsid w:val="00A74C4C"/>
    <w:rsid w:val="00A7597D"/>
    <w:rsid w:val="00A77118"/>
    <w:rsid w:val="00A778BC"/>
    <w:rsid w:val="00A82E67"/>
    <w:rsid w:val="00A83249"/>
    <w:rsid w:val="00A838EF"/>
    <w:rsid w:val="00A840FA"/>
    <w:rsid w:val="00A8675F"/>
    <w:rsid w:val="00A90EEE"/>
    <w:rsid w:val="00AA24A8"/>
    <w:rsid w:val="00AA491D"/>
    <w:rsid w:val="00AB0882"/>
    <w:rsid w:val="00AB30C6"/>
    <w:rsid w:val="00AB3B72"/>
    <w:rsid w:val="00AB43BC"/>
    <w:rsid w:val="00AB7326"/>
    <w:rsid w:val="00AB7BEF"/>
    <w:rsid w:val="00AC0555"/>
    <w:rsid w:val="00AC09B5"/>
    <w:rsid w:val="00AC160E"/>
    <w:rsid w:val="00AC22CE"/>
    <w:rsid w:val="00AC348B"/>
    <w:rsid w:val="00AC5381"/>
    <w:rsid w:val="00AC6F20"/>
    <w:rsid w:val="00AC76C9"/>
    <w:rsid w:val="00AC7D29"/>
    <w:rsid w:val="00AD21E5"/>
    <w:rsid w:val="00AD283D"/>
    <w:rsid w:val="00AD2B43"/>
    <w:rsid w:val="00AD4155"/>
    <w:rsid w:val="00AD5F92"/>
    <w:rsid w:val="00AD7A39"/>
    <w:rsid w:val="00AE1D08"/>
    <w:rsid w:val="00AE273A"/>
    <w:rsid w:val="00AE2A96"/>
    <w:rsid w:val="00AE36A5"/>
    <w:rsid w:val="00AE6210"/>
    <w:rsid w:val="00AE62B7"/>
    <w:rsid w:val="00AE6303"/>
    <w:rsid w:val="00AE7715"/>
    <w:rsid w:val="00AF00AB"/>
    <w:rsid w:val="00AF00B6"/>
    <w:rsid w:val="00AF0866"/>
    <w:rsid w:val="00AF0C68"/>
    <w:rsid w:val="00AF2FE7"/>
    <w:rsid w:val="00AF4375"/>
    <w:rsid w:val="00AF738B"/>
    <w:rsid w:val="00AF780A"/>
    <w:rsid w:val="00AF7E0E"/>
    <w:rsid w:val="00B00FC7"/>
    <w:rsid w:val="00B03768"/>
    <w:rsid w:val="00B04553"/>
    <w:rsid w:val="00B050F4"/>
    <w:rsid w:val="00B0737B"/>
    <w:rsid w:val="00B0768B"/>
    <w:rsid w:val="00B07F83"/>
    <w:rsid w:val="00B07F94"/>
    <w:rsid w:val="00B102A2"/>
    <w:rsid w:val="00B105B5"/>
    <w:rsid w:val="00B10C3A"/>
    <w:rsid w:val="00B11932"/>
    <w:rsid w:val="00B11D08"/>
    <w:rsid w:val="00B14D90"/>
    <w:rsid w:val="00B15432"/>
    <w:rsid w:val="00B16058"/>
    <w:rsid w:val="00B1714E"/>
    <w:rsid w:val="00B173C9"/>
    <w:rsid w:val="00B204D1"/>
    <w:rsid w:val="00B275D5"/>
    <w:rsid w:val="00B3009C"/>
    <w:rsid w:val="00B300BD"/>
    <w:rsid w:val="00B30124"/>
    <w:rsid w:val="00B3258C"/>
    <w:rsid w:val="00B32F87"/>
    <w:rsid w:val="00B332ED"/>
    <w:rsid w:val="00B33428"/>
    <w:rsid w:val="00B34C63"/>
    <w:rsid w:val="00B370BA"/>
    <w:rsid w:val="00B42F4D"/>
    <w:rsid w:val="00B441C1"/>
    <w:rsid w:val="00B46687"/>
    <w:rsid w:val="00B47CCB"/>
    <w:rsid w:val="00B50959"/>
    <w:rsid w:val="00B5234B"/>
    <w:rsid w:val="00B611CA"/>
    <w:rsid w:val="00B615BD"/>
    <w:rsid w:val="00B666E4"/>
    <w:rsid w:val="00B70316"/>
    <w:rsid w:val="00B72CFC"/>
    <w:rsid w:val="00B7510C"/>
    <w:rsid w:val="00B76721"/>
    <w:rsid w:val="00B8082C"/>
    <w:rsid w:val="00B80F1E"/>
    <w:rsid w:val="00B81BF1"/>
    <w:rsid w:val="00B826AD"/>
    <w:rsid w:val="00B82E28"/>
    <w:rsid w:val="00B8560F"/>
    <w:rsid w:val="00B85AFC"/>
    <w:rsid w:val="00B860C0"/>
    <w:rsid w:val="00B86541"/>
    <w:rsid w:val="00B86FF4"/>
    <w:rsid w:val="00B877CC"/>
    <w:rsid w:val="00B92235"/>
    <w:rsid w:val="00B93495"/>
    <w:rsid w:val="00B93562"/>
    <w:rsid w:val="00B942D5"/>
    <w:rsid w:val="00B946AA"/>
    <w:rsid w:val="00B95706"/>
    <w:rsid w:val="00B968D8"/>
    <w:rsid w:val="00B9712E"/>
    <w:rsid w:val="00BA08A1"/>
    <w:rsid w:val="00BA0E44"/>
    <w:rsid w:val="00BA3B76"/>
    <w:rsid w:val="00BA4D70"/>
    <w:rsid w:val="00BA5C49"/>
    <w:rsid w:val="00BB2368"/>
    <w:rsid w:val="00BB43D1"/>
    <w:rsid w:val="00BB5571"/>
    <w:rsid w:val="00BB6A69"/>
    <w:rsid w:val="00BB7263"/>
    <w:rsid w:val="00BC018F"/>
    <w:rsid w:val="00BC061C"/>
    <w:rsid w:val="00BC0C77"/>
    <w:rsid w:val="00BC7B61"/>
    <w:rsid w:val="00BC7C8D"/>
    <w:rsid w:val="00BD18FB"/>
    <w:rsid w:val="00BD1FEF"/>
    <w:rsid w:val="00BD56C4"/>
    <w:rsid w:val="00BD5BC7"/>
    <w:rsid w:val="00BD69AF"/>
    <w:rsid w:val="00BD7DD3"/>
    <w:rsid w:val="00BE318E"/>
    <w:rsid w:val="00BE7DF8"/>
    <w:rsid w:val="00BF1F9A"/>
    <w:rsid w:val="00BF2BDC"/>
    <w:rsid w:val="00BF3127"/>
    <w:rsid w:val="00BF3DAE"/>
    <w:rsid w:val="00BF5124"/>
    <w:rsid w:val="00BF5515"/>
    <w:rsid w:val="00BF5916"/>
    <w:rsid w:val="00BF5AC2"/>
    <w:rsid w:val="00BF7E71"/>
    <w:rsid w:val="00C04D41"/>
    <w:rsid w:val="00C04D58"/>
    <w:rsid w:val="00C0552D"/>
    <w:rsid w:val="00C06610"/>
    <w:rsid w:val="00C10CF9"/>
    <w:rsid w:val="00C10E51"/>
    <w:rsid w:val="00C11EE0"/>
    <w:rsid w:val="00C13CA0"/>
    <w:rsid w:val="00C159B6"/>
    <w:rsid w:val="00C2487B"/>
    <w:rsid w:val="00C25CDC"/>
    <w:rsid w:val="00C2612C"/>
    <w:rsid w:val="00C31BBE"/>
    <w:rsid w:val="00C3554B"/>
    <w:rsid w:val="00C36C34"/>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320C"/>
    <w:rsid w:val="00C65463"/>
    <w:rsid w:val="00C6695F"/>
    <w:rsid w:val="00C671C8"/>
    <w:rsid w:val="00C67577"/>
    <w:rsid w:val="00C70622"/>
    <w:rsid w:val="00C71CAC"/>
    <w:rsid w:val="00C72015"/>
    <w:rsid w:val="00C73B22"/>
    <w:rsid w:val="00C755C3"/>
    <w:rsid w:val="00C75B5A"/>
    <w:rsid w:val="00C8022D"/>
    <w:rsid w:val="00C82610"/>
    <w:rsid w:val="00C8446D"/>
    <w:rsid w:val="00C844C8"/>
    <w:rsid w:val="00C869E2"/>
    <w:rsid w:val="00C8723B"/>
    <w:rsid w:val="00C90FE4"/>
    <w:rsid w:val="00C91830"/>
    <w:rsid w:val="00C91A05"/>
    <w:rsid w:val="00C91B18"/>
    <w:rsid w:val="00C91BAD"/>
    <w:rsid w:val="00C95D0F"/>
    <w:rsid w:val="00CA01C6"/>
    <w:rsid w:val="00CA064C"/>
    <w:rsid w:val="00CA1817"/>
    <w:rsid w:val="00CA2648"/>
    <w:rsid w:val="00CA6012"/>
    <w:rsid w:val="00CA73B9"/>
    <w:rsid w:val="00CB06DF"/>
    <w:rsid w:val="00CB2979"/>
    <w:rsid w:val="00CB2C89"/>
    <w:rsid w:val="00CB3551"/>
    <w:rsid w:val="00CB4265"/>
    <w:rsid w:val="00CC1340"/>
    <w:rsid w:val="00CC183F"/>
    <w:rsid w:val="00CC5483"/>
    <w:rsid w:val="00CC7A35"/>
    <w:rsid w:val="00CD0982"/>
    <w:rsid w:val="00CD1CD7"/>
    <w:rsid w:val="00CD20CB"/>
    <w:rsid w:val="00CD2975"/>
    <w:rsid w:val="00CD3643"/>
    <w:rsid w:val="00CD3762"/>
    <w:rsid w:val="00CD6227"/>
    <w:rsid w:val="00CD6512"/>
    <w:rsid w:val="00CD7717"/>
    <w:rsid w:val="00CE0960"/>
    <w:rsid w:val="00CE0CF7"/>
    <w:rsid w:val="00CE24C8"/>
    <w:rsid w:val="00CE5026"/>
    <w:rsid w:val="00CF0911"/>
    <w:rsid w:val="00CF0D45"/>
    <w:rsid w:val="00CF3F11"/>
    <w:rsid w:val="00CF47ED"/>
    <w:rsid w:val="00CF6CBD"/>
    <w:rsid w:val="00CF7411"/>
    <w:rsid w:val="00D01057"/>
    <w:rsid w:val="00D01338"/>
    <w:rsid w:val="00D02409"/>
    <w:rsid w:val="00D03CDE"/>
    <w:rsid w:val="00D03EB7"/>
    <w:rsid w:val="00D05346"/>
    <w:rsid w:val="00D06105"/>
    <w:rsid w:val="00D067C0"/>
    <w:rsid w:val="00D06B48"/>
    <w:rsid w:val="00D07495"/>
    <w:rsid w:val="00D12013"/>
    <w:rsid w:val="00D1593B"/>
    <w:rsid w:val="00D16710"/>
    <w:rsid w:val="00D16E5F"/>
    <w:rsid w:val="00D17D13"/>
    <w:rsid w:val="00D17D8E"/>
    <w:rsid w:val="00D244CB"/>
    <w:rsid w:val="00D24726"/>
    <w:rsid w:val="00D24B9A"/>
    <w:rsid w:val="00D27985"/>
    <w:rsid w:val="00D31F35"/>
    <w:rsid w:val="00D3295B"/>
    <w:rsid w:val="00D336B9"/>
    <w:rsid w:val="00D336CF"/>
    <w:rsid w:val="00D33A59"/>
    <w:rsid w:val="00D35B28"/>
    <w:rsid w:val="00D36009"/>
    <w:rsid w:val="00D37437"/>
    <w:rsid w:val="00D37D0B"/>
    <w:rsid w:val="00D403D5"/>
    <w:rsid w:val="00D40690"/>
    <w:rsid w:val="00D4270D"/>
    <w:rsid w:val="00D434B8"/>
    <w:rsid w:val="00D43792"/>
    <w:rsid w:val="00D44057"/>
    <w:rsid w:val="00D441C9"/>
    <w:rsid w:val="00D4482B"/>
    <w:rsid w:val="00D4769B"/>
    <w:rsid w:val="00D47FF5"/>
    <w:rsid w:val="00D50DEA"/>
    <w:rsid w:val="00D51BE9"/>
    <w:rsid w:val="00D51E45"/>
    <w:rsid w:val="00D52F88"/>
    <w:rsid w:val="00D53967"/>
    <w:rsid w:val="00D53E56"/>
    <w:rsid w:val="00D540A7"/>
    <w:rsid w:val="00D55C4F"/>
    <w:rsid w:val="00D57A61"/>
    <w:rsid w:val="00D6119F"/>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3D41"/>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587B"/>
    <w:rsid w:val="00DC6B61"/>
    <w:rsid w:val="00DC75B6"/>
    <w:rsid w:val="00DC7D97"/>
    <w:rsid w:val="00DC7ED7"/>
    <w:rsid w:val="00DD3C82"/>
    <w:rsid w:val="00DD3D7E"/>
    <w:rsid w:val="00DD49EC"/>
    <w:rsid w:val="00DD62D6"/>
    <w:rsid w:val="00DD788B"/>
    <w:rsid w:val="00DE0133"/>
    <w:rsid w:val="00DE1023"/>
    <w:rsid w:val="00DE3B98"/>
    <w:rsid w:val="00DE4393"/>
    <w:rsid w:val="00DE4687"/>
    <w:rsid w:val="00DE53AE"/>
    <w:rsid w:val="00DE572B"/>
    <w:rsid w:val="00DF0971"/>
    <w:rsid w:val="00DF09ED"/>
    <w:rsid w:val="00DF1F47"/>
    <w:rsid w:val="00DF569C"/>
    <w:rsid w:val="00DF61F0"/>
    <w:rsid w:val="00DF73DB"/>
    <w:rsid w:val="00DF7667"/>
    <w:rsid w:val="00E0759D"/>
    <w:rsid w:val="00E14F08"/>
    <w:rsid w:val="00E15CD2"/>
    <w:rsid w:val="00E15ECB"/>
    <w:rsid w:val="00E1780F"/>
    <w:rsid w:val="00E20992"/>
    <w:rsid w:val="00E228D7"/>
    <w:rsid w:val="00E22B1B"/>
    <w:rsid w:val="00E23C56"/>
    <w:rsid w:val="00E2438A"/>
    <w:rsid w:val="00E250A6"/>
    <w:rsid w:val="00E2621F"/>
    <w:rsid w:val="00E3160D"/>
    <w:rsid w:val="00E40A6E"/>
    <w:rsid w:val="00E40CED"/>
    <w:rsid w:val="00E41881"/>
    <w:rsid w:val="00E427EE"/>
    <w:rsid w:val="00E44740"/>
    <w:rsid w:val="00E44E26"/>
    <w:rsid w:val="00E45F2C"/>
    <w:rsid w:val="00E468EB"/>
    <w:rsid w:val="00E46C61"/>
    <w:rsid w:val="00E46CA4"/>
    <w:rsid w:val="00E4705C"/>
    <w:rsid w:val="00E4710E"/>
    <w:rsid w:val="00E51116"/>
    <w:rsid w:val="00E524CD"/>
    <w:rsid w:val="00E52CB1"/>
    <w:rsid w:val="00E550A7"/>
    <w:rsid w:val="00E55771"/>
    <w:rsid w:val="00E5640B"/>
    <w:rsid w:val="00E56EAB"/>
    <w:rsid w:val="00E6064D"/>
    <w:rsid w:val="00E61271"/>
    <w:rsid w:val="00E6264E"/>
    <w:rsid w:val="00E627C5"/>
    <w:rsid w:val="00E63E9E"/>
    <w:rsid w:val="00E648AA"/>
    <w:rsid w:val="00E65387"/>
    <w:rsid w:val="00E66142"/>
    <w:rsid w:val="00E6622D"/>
    <w:rsid w:val="00E678A4"/>
    <w:rsid w:val="00E70B14"/>
    <w:rsid w:val="00E71003"/>
    <w:rsid w:val="00E71161"/>
    <w:rsid w:val="00E71253"/>
    <w:rsid w:val="00E71485"/>
    <w:rsid w:val="00E726BB"/>
    <w:rsid w:val="00E73532"/>
    <w:rsid w:val="00E76457"/>
    <w:rsid w:val="00E814B2"/>
    <w:rsid w:val="00E818E2"/>
    <w:rsid w:val="00E85856"/>
    <w:rsid w:val="00E91757"/>
    <w:rsid w:val="00E91B1E"/>
    <w:rsid w:val="00E9293C"/>
    <w:rsid w:val="00E94BBE"/>
    <w:rsid w:val="00EA1182"/>
    <w:rsid w:val="00EA33C1"/>
    <w:rsid w:val="00EA39E1"/>
    <w:rsid w:val="00EA3A46"/>
    <w:rsid w:val="00EA7499"/>
    <w:rsid w:val="00EB0621"/>
    <w:rsid w:val="00EB50D5"/>
    <w:rsid w:val="00EB6940"/>
    <w:rsid w:val="00EB6BE6"/>
    <w:rsid w:val="00EC0587"/>
    <w:rsid w:val="00EC0798"/>
    <w:rsid w:val="00EC1198"/>
    <w:rsid w:val="00EC1318"/>
    <w:rsid w:val="00EC1520"/>
    <w:rsid w:val="00EC7D89"/>
    <w:rsid w:val="00EC7EEC"/>
    <w:rsid w:val="00ED181F"/>
    <w:rsid w:val="00ED1831"/>
    <w:rsid w:val="00ED23A0"/>
    <w:rsid w:val="00ED37EB"/>
    <w:rsid w:val="00ED391D"/>
    <w:rsid w:val="00ED50CF"/>
    <w:rsid w:val="00ED51AB"/>
    <w:rsid w:val="00ED5374"/>
    <w:rsid w:val="00ED5994"/>
    <w:rsid w:val="00EE0A9A"/>
    <w:rsid w:val="00EE412A"/>
    <w:rsid w:val="00EE6A77"/>
    <w:rsid w:val="00EE75FE"/>
    <w:rsid w:val="00EE7E62"/>
    <w:rsid w:val="00EF5666"/>
    <w:rsid w:val="00EF68C5"/>
    <w:rsid w:val="00F02293"/>
    <w:rsid w:val="00F0450F"/>
    <w:rsid w:val="00F07361"/>
    <w:rsid w:val="00F07DC1"/>
    <w:rsid w:val="00F10005"/>
    <w:rsid w:val="00F12615"/>
    <w:rsid w:val="00F14713"/>
    <w:rsid w:val="00F17B92"/>
    <w:rsid w:val="00F21E78"/>
    <w:rsid w:val="00F22AFA"/>
    <w:rsid w:val="00F23D29"/>
    <w:rsid w:val="00F241CD"/>
    <w:rsid w:val="00F27AC8"/>
    <w:rsid w:val="00F32AE4"/>
    <w:rsid w:val="00F3346F"/>
    <w:rsid w:val="00F34E4E"/>
    <w:rsid w:val="00F36C30"/>
    <w:rsid w:val="00F45733"/>
    <w:rsid w:val="00F45E9D"/>
    <w:rsid w:val="00F47DD1"/>
    <w:rsid w:val="00F51AE7"/>
    <w:rsid w:val="00F52BC4"/>
    <w:rsid w:val="00F54992"/>
    <w:rsid w:val="00F5549C"/>
    <w:rsid w:val="00F573A0"/>
    <w:rsid w:val="00F57B98"/>
    <w:rsid w:val="00F57DAD"/>
    <w:rsid w:val="00F61CA5"/>
    <w:rsid w:val="00F6355B"/>
    <w:rsid w:val="00F64AB8"/>
    <w:rsid w:val="00F64C56"/>
    <w:rsid w:val="00F66720"/>
    <w:rsid w:val="00F67F3D"/>
    <w:rsid w:val="00F70D10"/>
    <w:rsid w:val="00F72A70"/>
    <w:rsid w:val="00F73BBC"/>
    <w:rsid w:val="00F75296"/>
    <w:rsid w:val="00F75A7D"/>
    <w:rsid w:val="00F761A9"/>
    <w:rsid w:val="00F77170"/>
    <w:rsid w:val="00F77BCB"/>
    <w:rsid w:val="00F84274"/>
    <w:rsid w:val="00F847EB"/>
    <w:rsid w:val="00F8771F"/>
    <w:rsid w:val="00F901F7"/>
    <w:rsid w:val="00F91ADA"/>
    <w:rsid w:val="00F91D22"/>
    <w:rsid w:val="00F975D5"/>
    <w:rsid w:val="00FA61B0"/>
    <w:rsid w:val="00FA6D88"/>
    <w:rsid w:val="00FA7639"/>
    <w:rsid w:val="00FB478D"/>
    <w:rsid w:val="00FB7004"/>
    <w:rsid w:val="00FB7C50"/>
    <w:rsid w:val="00FB7E88"/>
    <w:rsid w:val="00FC3F44"/>
    <w:rsid w:val="00FC48D2"/>
    <w:rsid w:val="00FC6696"/>
    <w:rsid w:val="00FD08E9"/>
    <w:rsid w:val="00FD2A15"/>
    <w:rsid w:val="00FD3E6B"/>
    <w:rsid w:val="00FD4016"/>
    <w:rsid w:val="00FD4096"/>
    <w:rsid w:val="00FD5D67"/>
    <w:rsid w:val="00FD6530"/>
    <w:rsid w:val="00FD6736"/>
    <w:rsid w:val="00FD67B7"/>
    <w:rsid w:val="00FD7D8C"/>
    <w:rsid w:val="00FE379A"/>
    <w:rsid w:val="00FE601F"/>
    <w:rsid w:val="00FE606D"/>
    <w:rsid w:val="00FF07B6"/>
    <w:rsid w:val="00FF1F46"/>
    <w:rsid w:val="00FF384E"/>
    <w:rsid w:val="00FF517C"/>
    <w:rsid w:val="00FF6527"/>
    <w:rsid w:val="00FF6767"/>
    <w:rsid w:val="00FF6AAB"/>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3F11"/>
    <w:rPr>
      <w:rFonts w:ascii="Arial" w:hAnsi="Arial" w:cs="Times New Roman"/>
    </w:rPr>
  </w:style>
  <w:style w:type="paragraph" w:styleId="Heading10">
    <w:name w:val="heading 1"/>
    <w:aliases w:val="TSB Headings"/>
    <w:basedOn w:val="ListParagraph"/>
    <w:next w:val="Normal"/>
    <w:link w:val="Heading1Char"/>
    <w:autoRedefine/>
    <w:uiPriority w:val="9"/>
    <w:qFormat/>
    <w:rsid w:val="005564EF"/>
    <w:pPr>
      <w:numPr>
        <w:numId w:val="6"/>
      </w:numPr>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5564EF"/>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D1593B"/>
    <w:rPr>
      <w:color w:val="7030A0"/>
      <w:u w:val="single"/>
    </w:rPr>
  </w:style>
  <w:style w:type="paragraph" w:customStyle="1" w:styleId="TSB-PolicyBullets">
    <w:name w:val="TSB - Policy Bullets"/>
    <w:basedOn w:val="ListParagraph"/>
    <w:link w:val="TSB-PolicyBulletsChar"/>
    <w:autoRedefine/>
    <w:qFormat/>
    <w:rsid w:val="00516E6F"/>
    <w:pPr>
      <w:numPr>
        <w:numId w:val="8"/>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qFormat/>
    <w:rsid w:val="008D4F9D"/>
    <w:pPr>
      <w:numPr>
        <w:ilvl w:val="2"/>
        <w:numId w:val="4"/>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516E6F"/>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7F7F7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qFormat/>
    <w:rsid w:val="00A23725"/>
    <w:pPr>
      <w:numPr>
        <w:numId w:val="27"/>
      </w:numPr>
      <w:spacing w:after="0"/>
      <w:ind w:left="1922" w:hanging="357"/>
    </w:pPr>
  </w:style>
  <w:style w:type="character" w:customStyle="1" w:styleId="UnresolvedMention1">
    <w:name w:val="Unresolved Mention1"/>
    <w:basedOn w:val="DefaultParagraphFont"/>
    <w:uiPriority w:val="99"/>
    <w:semiHidden/>
    <w:unhideWhenUsed/>
    <w:rsid w:val="00933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Tonal">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13386-63C3-4BA8-B5F4-E74D88FE4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14</Pages>
  <Words>3301</Words>
  <Characters>18818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Miss Brown</cp:lastModifiedBy>
  <cp:revision>19</cp:revision>
  <cp:lastPrinted>2021-11-01T12:41:00Z</cp:lastPrinted>
  <dcterms:created xsi:type="dcterms:W3CDTF">2020-04-27T13:06:00Z</dcterms:created>
  <dcterms:modified xsi:type="dcterms:W3CDTF">2022-06-29T12:21:00Z</dcterms:modified>
</cp:coreProperties>
</file>