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6A86014F"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08726B">
              <w:rPr>
                <w:rFonts w:ascii="Century Gothic" w:hAnsi="Century Gothic"/>
                <w:color w:val="23A7F9"/>
                <w:sz w:val="24"/>
              </w:rPr>
              <w:t>We have had a busy week full of festive fun.  We performed our Nativity and did a fantastic job!  We enjoyed the pantomime ‘Jack and the Beanstalk’ and we also had fun at our Christmas party!</w:t>
            </w:r>
          </w:p>
          <w:p w14:paraId="2C5839FC" w14:textId="1BF85848"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91.7</w:t>
            </w:r>
            <w:r w:rsidR="00086983">
              <w:rPr>
                <w:rFonts w:ascii="Century Gothic" w:hAnsi="Century Gothic"/>
                <w:color w:val="00B0F0"/>
                <w:sz w:val="22"/>
              </w:rPr>
              <w:t xml:space="preserve"> </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99.1</w:t>
            </w:r>
            <w:r w:rsidR="00034825">
              <w:rPr>
                <w:rFonts w:ascii="Century Gothic" w:hAnsi="Century Gothic"/>
                <w:color w:val="00B0F0"/>
                <w:sz w:val="22"/>
              </w:rPr>
              <w:t xml:space="preserve"> %</w:t>
            </w:r>
          </w:p>
        </w:tc>
      </w:tr>
      <w:tr w:rsidR="00AF15A5" w:rsidRPr="004C4756" w14:paraId="20621462" w14:textId="77777777" w:rsidTr="00AE7AF8">
        <w:tc>
          <w:tcPr>
            <w:tcW w:w="4520" w:type="dxa"/>
            <w:shd w:val="clear" w:color="auto" w:fill="auto"/>
          </w:tcPr>
          <w:p w14:paraId="757AA76F" w14:textId="0E0F14C6" w:rsidR="00AF15A5" w:rsidRPr="00C5740B" w:rsidRDefault="0008726B" w:rsidP="001E5A6C">
            <w:pPr>
              <w:spacing w:before="240"/>
              <w:jc w:val="center"/>
              <w:rPr>
                <w:rFonts w:ascii="Century Gothic" w:hAnsi="Century Gothic"/>
                <w:b/>
                <w:color w:val="FA80BD"/>
                <w:sz w:val="24"/>
                <w:szCs w:val="20"/>
              </w:rPr>
            </w:pPr>
            <w:r>
              <w:rPr>
                <w:rFonts w:ascii="Century Gothic" w:hAnsi="Century Gothic"/>
                <w:b/>
                <w:color w:val="FA80BD"/>
                <w:sz w:val="24"/>
                <w:szCs w:val="20"/>
              </w:rPr>
              <w:t>After the holidays</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32CFC2D7" w:rsidR="0087414F" w:rsidRPr="00F57884" w:rsidRDefault="0008726B" w:rsidP="0062182A">
            <w:pPr>
              <w:spacing w:before="240"/>
              <w:jc w:val="center"/>
              <w:rPr>
                <w:rFonts w:ascii="Century Gothic" w:hAnsi="Century Gothic"/>
                <w:color w:val="FA80BD"/>
                <w:sz w:val="22"/>
                <w:szCs w:val="20"/>
              </w:rPr>
            </w:pPr>
            <w:r>
              <w:rPr>
                <w:rFonts w:ascii="Century Gothic" w:hAnsi="Century Gothic"/>
                <w:color w:val="FA80BD"/>
                <w:sz w:val="24"/>
                <w:szCs w:val="20"/>
              </w:rPr>
              <w:t>Our new topic is ‘Where does the snow go?’ where we will be learning all about cold places in the World, animals that live there and what the weather is like.  We will be learning about Winter too.</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0F2E727D"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r w:rsidR="000D6F77">
              <w:rPr>
                <w:rFonts w:ascii="Century Gothic" w:hAnsi="Century Gothic"/>
                <w:color w:val="BB81DD"/>
                <w:sz w:val="24"/>
                <w:szCs w:val="20"/>
              </w:rPr>
              <w:t>Ol</w:t>
            </w:r>
            <w:r w:rsidR="0008726B">
              <w:rPr>
                <w:rFonts w:ascii="Century Gothic" w:hAnsi="Century Gothic"/>
                <w:color w:val="BB81DD"/>
                <w:sz w:val="24"/>
                <w:szCs w:val="20"/>
              </w:rPr>
              <w:t>iver</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08726B">
              <w:rPr>
                <w:rFonts w:ascii="Century Gothic" w:hAnsi="Century Gothic"/>
                <w:color w:val="BB81DD"/>
                <w:sz w:val="24"/>
                <w:szCs w:val="20"/>
              </w:rPr>
              <w:t>Erica</w:t>
            </w:r>
          </w:p>
          <w:p w14:paraId="68C1FDC0" w14:textId="00FDF23F"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08726B">
              <w:rPr>
                <w:rFonts w:ascii="Century Gothic" w:hAnsi="Century Gothic"/>
                <w:color w:val="BB81DD"/>
                <w:sz w:val="24"/>
                <w:szCs w:val="20"/>
              </w:rPr>
              <w:t>Henry</w:t>
            </w:r>
          </w:p>
          <w:p w14:paraId="7530A416" w14:textId="49D485A5"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08726B">
              <w:rPr>
                <w:rFonts w:ascii="Century Gothic" w:hAnsi="Century Gothic"/>
                <w:color w:val="BB81DD"/>
                <w:sz w:val="24"/>
                <w:szCs w:val="20"/>
              </w:rPr>
              <w:t>Kaiden</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08726B">
              <w:rPr>
                <w:rFonts w:ascii="Century Gothic" w:hAnsi="Century Gothic"/>
                <w:color w:val="BB81DD"/>
                <w:sz w:val="24"/>
                <w:szCs w:val="20"/>
              </w:rPr>
              <w:t>Sophia</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70C4216" w14:textId="77777777" w:rsidR="005D44E0" w:rsidRDefault="0008726B" w:rsidP="005D44E0">
            <w:pPr>
              <w:spacing w:before="240"/>
              <w:jc w:val="center"/>
              <w:rPr>
                <w:rFonts w:ascii="Century Gothic" w:hAnsi="Century Gothic"/>
                <w:color w:val="FF953F"/>
                <w:sz w:val="24"/>
                <w:szCs w:val="20"/>
              </w:rPr>
            </w:pPr>
            <w:r>
              <w:rPr>
                <w:rFonts w:ascii="Century Gothic" w:hAnsi="Century Gothic"/>
                <w:color w:val="FF953F"/>
                <w:sz w:val="24"/>
                <w:szCs w:val="20"/>
              </w:rPr>
              <w:t>Back to school – Monday 8</w:t>
            </w:r>
            <w:r w:rsidRPr="0008726B">
              <w:rPr>
                <w:rFonts w:ascii="Century Gothic" w:hAnsi="Century Gothic"/>
                <w:color w:val="FF953F"/>
                <w:sz w:val="24"/>
                <w:szCs w:val="20"/>
                <w:vertAlign w:val="superscript"/>
              </w:rPr>
              <w:t>th</w:t>
            </w:r>
            <w:r>
              <w:rPr>
                <w:rFonts w:ascii="Century Gothic" w:hAnsi="Century Gothic"/>
                <w:color w:val="FF953F"/>
                <w:sz w:val="24"/>
                <w:szCs w:val="20"/>
              </w:rPr>
              <w:t xml:space="preserve"> January 2024</w:t>
            </w:r>
          </w:p>
          <w:p w14:paraId="45E3534A" w14:textId="6CAD4C17" w:rsidR="0008726B" w:rsidRPr="00C9558D" w:rsidRDefault="0008726B" w:rsidP="005D44E0">
            <w:pPr>
              <w:spacing w:before="240"/>
              <w:jc w:val="center"/>
              <w:rPr>
                <w:rFonts w:ascii="Century Gothic" w:hAnsi="Century Gothic"/>
                <w:color w:val="FF953F"/>
                <w:sz w:val="24"/>
                <w:szCs w:val="20"/>
              </w:rPr>
            </w:pPr>
            <w:r>
              <w:rPr>
                <w:rFonts w:ascii="Century Gothic" w:hAnsi="Century Gothic"/>
                <w:color w:val="FF953F"/>
                <w:sz w:val="24"/>
                <w:szCs w:val="20"/>
              </w:rPr>
              <w:t>From all the Reception staff, we hope you all have a fantastic Christmas and a lovely new year.  Enjoy the holidays and we will see you in January!</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0746" w14:textId="77777777" w:rsidR="0008726B" w:rsidRDefault="00087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47DC" w14:textId="77777777" w:rsidR="0008726B" w:rsidRDefault="00087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F89C" w14:textId="77777777" w:rsidR="0008726B" w:rsidRDefault="00087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F13E" w14:textId="77777777" w:rsidR="0008726B" w:rsidRDefault="00087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C233" w14:textId="7A357B56"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F062CC">
      <w:rPr>
        <w:rFonts w:ascii="CCW Cursive Writing 1" w:hAnsi="CCW Cursive Writing 1"/>
        <w:color w:val="000000" w:themeColor="text1"/>
        <w:sz w:val="32"/>
      </w:rPr>
      <w:t>1</w:t>
    </w:r>
    <w:r w:rsidR="0008726B">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DA6753">
      <w:rPr>
        <w:rFonts w:ascii="CCW Cursive Writing 1" w:hAnsi="CCW Cursive Writing 1"/>
        <w:color w:val="000000" w:themeColor="text1"/>
        <w:sz w:val="32"/>
      </w:rPr>
      <w:t>1</w:t>
    </w:r>
    <w:r w:rsidR="005D44E0">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E85121">
      <w:rPr>
        <w:rFonts w:ascii="CCW Cursive Writing 1" w:hAnsi="CCW Cursive Writing 1"/>
        <w:color w:val="000000" w:themeColor="text1"/>
        <w:sz w:val="32"/>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4C2" w14:textId="77777777" w:rsidR="0008726B" w:rsidRDefault="00087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8463A"/>
    <w:rsid w:val="009A28A1"/>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Stuart</cp:lastModifiedBy>
  <cp:revision>3</cp:revision>
  <dcterms:created xsi:type="dcterms:W3CDTF">2023-12-20T16:36:00Z</dcterms:created>
  <dcterms:modified xsi:type="dcterms:W3CDTF">2023-12-22T14:06:00Z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